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1C" w:rsidRPr="006E6AFF" w:rsidRDefault="00C71586" w:rsidP="006E6AFF">
      <w:pPr>
        <w:spacing w:after="0" w:line="400" w:lineRule="exact"/>
        <w:ind w:firstLine="709"/>
        <w:jc w:val="both"/>
        <w:rPr>
          <w:rFonts w:ascii="Times New Roman" w:hAnsi="Times New Roman" w:cs="Times New Roman"/>
          <w:sz w:val="28"/>
          <w:szCs w:val="28"/>
        </w:rPr>
      </w:pPr>
      <w:bookmarkStart w:id="0" w:name="_GoBack"/>
      <w:bookmarkEnd w:id="0"/>
      <w:r w:rsidRPr="006E6AFF">
        <w:rPr>
          <w:rFonts w:ascii="Times New Roman" w:hAnsi="Times New Roman" w:cs="Times New Roman"/>
          <w:sz w:val="28"/>
          <w:szCs w:val="28"/>
        </w:rPr>
        <w:t>Внед</w:t>
      </w:r>
      <w:r w:rsidR="006E6AFF" w:rsidRPr="006E6AFF">
        <w:rPr>
          <w:rFonts w:ascii="Times New Roman" w:hAnsi="Times New Roman" w:cs="Times New Roman"/>
          <w:sz w:val="28"/>
          <w:szCs w:val="28"/>
        </w:rPr>
        <w:t>р</w:t>
      </w:r>
      <w:r w:rsidRPr="006E6AFF">
        <w:rPr>
          <w:rFonts w:ascii="Times New Roman" w:hAnsi="Times New Roman" w:cs="Times New Roman"/>
          <w:sz w:val="28"/>
          <w:szCs w:val="28"/>
        </w:rPr>
        <w:t xml:space="preserve">ение требований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17025-2019 «</w:t>
      </w:r>
      <w:r w:rsidR="00FF5EAC">
        <w:rPr>
          <w:rFonts w:ascii="Times New Roman" w:hAnsi="Times New Roman" w:cs="Times New Roman"/>
          <w:sz w:val="28"/>
          <w:szCs w:val="28"/>
        </w:rPr>
        <w:t>О</w:t>
      </w:r>
      <w:r w:rsidRPr="006E6AFF">
        <w:rPr>
          <w:rFonts w:ascii="Times New Roman" w:hAnsi="Times New Roman" w:cs="Times New Roman"/>
          <w:sz w:val="28"/>
          <w:szCs w:val="28"/>
        </w:rPr>
        <w:t>бщие требования к компетентности испытательных и калибровочных лабораторий»</w:t>
      </w:r>
    </w:p>
    <w:p w:rsidR="00C71586" w:rsidRPr="006E6AFF" w:rsidRDefault="006E6AFF" w:rsidP="00BC0D82">
      <w:pPr>
        <w:pStyle w:val="a3"/>
        <w:numPr>
          <w:ilvl w:val="0"/>
          <w:numId w:val="3"/>
        </w:numPr>
        <w:spacing w:after="0" w:line="400" w:lineRule="exact"/>
        <w:ind w:left="0" w:firstLine="0"/>
        <w:jc w:val="center"/>
        <w:rPr>
          <w:rFonts w:ascii="Times New Roman" w:hAnsi="Times New Roman" w:cs="Times New Roman"/>
          <w:b/>
          <w:sz w:val="28"/>
          <w:szCs w:val="28"/>
        </w:rPr>
      </w:pPr>
      <w:r w:rsidRPr="006E6AFF">
        <w:rPr>
          <w:rFonts w:ascii="Times New Roman" w:hAnsi="Times New Roman" w:cs="Times New Roman"/>
          <w:b/>
          <w:sz w:val="28"/>
          <w:szCs w:val="28"/>
        </w:rPr>
        <w:t>Общие сведения</w:t>
      </w:r>
    </w:p>
    <w:p w:rsidR="00C71586" w:rsidRPr="006E6AFF" w:rsidRDefault="00C71586" w:rsidP="006E6AFF">
      <w:pPr>
        <w:pStyle w:val="a3"/>
        <w:spacing w:after="0" w:line="400" w:lineRule="exact"/>
        <w:ind w:left="0" w:firstLine="709"/>
        <w:jc w:val="both"/>
        <w:rPr>
          <w:rFonts w:ascii="Times New Roman" w:hAnsi="Times New Roman" w:cs="Times New Roman"/>
          <w:sz w:val="28"/>
          <w:szCs w:val="28"/>
        </w:rPr>
      </w:pPr>
      <w:r w:rsidRPr="006E6AFF">
        <w:rPr>
          <w:rFonts w:ascii="Times New Roman" w:hAnsi="Times New Roman" w:cs="Times New Roman"/>
          <w:sz w:val="28"/>
          <w:szCs w:val="28"/>
        </w:rPr>
        <w:t>В соответствии с приказо</w:t>
      </w:r>
      <w:r w:rsidR="006E6AFF" w:rsidRPr="006E6AFF">
        <w:rPr>
          <w:rFonts w:ascii="Times New Roman" w:hAnsi="Times New Roman" w:cs="Times New Roman"/>
          <w:sz w:val="28"/>
          <w:szCs w:val="28"/>
        </w:rPr>
        <w:t xml:space="preserve">м </w:t>
      </w:r>
      <w:proofErr w:type="spellStart"/>
      <w:r w:rsidR="00FF5EAC">
        <w:rPr>
          <w:rFonts w:ascii="Times New Roman" w:hAnsi="Times New Roman" w:cs="Times New Roman"/>
          <w:sz w:val="28"/>
          <w:szCs w:val="28"/>
        </w:rPr>
        <w:t>Рос</w:t>
      </w:r>
      <w:r w:rsidRPr="006E6AFF">
        <w:rPr>
          <w:rFonts w:ascii="Times New Roman" w:hAnsi="Times New Roman" w:cs="Times New Roman"/>
          <w:sz w:val="28"/>
          <w:szCs w:val="28"/>
        </w:rPr>
        <w:t>тандарта</w:t>
      </w:r>
      <w:proofErr w:type="spellEnd"/>
      <w:r w:rsidRPr="006E6AFF">
        <w:rPr>
          <w:rFonts w:ascii="Times New Roman" w:hAnsi="Times New Roman" w:cs="Times New Roman"/>
          <w:sz w:val="28"/>
          <w:szCs w:val="28"/>
        </w:rPr>
        <w:t xml:space="preserve"> от 15 июля 2019 г. №385-ст ввелся в действие в качестве национального стандарта Российской Федерации 1 сентября 2019 г.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17025-2019 «Общие требования к компетентности испытательных и калибровочных лабораторий».</w:t>
      </w:r>
    </w:p>
    <w:p w:rsidR="00C71586" w:rsidRPr="006E6AFF" w:rsidRDefault="00C71586" w:rsidP="006E6AFF">
      <w:pPr>
        <w:pStyle w:val="a3"/>
        <w:spacing w:after="0" w:line="400" w:lineRule="exact"/>
        <w:ind w:left="0" w:firstLine="709"/>
        <w:jc w:val="both"/>
        <w:rPr>
          <w:rFonts w:ascii="Times New Roman" w:hAnsi="Times New Roman" w:cs="Times New Roman"/>
          <w:sz w:val="28"/>
          <w:szCs w:val="28"/>
        </w:rPr>
      </w:pPr>
      <w:r w:rsidRPr="006E6AFF">
        <w:rPr>
          <w:rFonts w:ascii="Times New Roman" w:hAnsi="Times New Roman" w:cs="Times New Roman"/>
          <w:sz w:val="28"/>
          <w:szCs w:val="28"/>
          <w:shd w:val="clear" w:color="auto" w:fill="FFFFFF"/>
        </w:rPr>
        <w:t xml:space="preserve">Резолюцией Генеральной ассамблеи Международной организации по аккредитации лабораторий (ILAC) от 4 ноября 2016 г. № 15 установлен трехлетний период перехода испытательных и калибровочных лабораторий на деятельность по новой версии международного стандарта ISO/IEC 17025:2017 «Общие требования к компетентности испытательных и калибровочных лабораторий» (далее также – ISO/IEC 17025:2017). Указанное означает, что испытательные лаборатории (центры) должны быть оценены на соответствие новому стандарту ISO/IEC 17025:2017 к </w:t>
      </w:r>
      <w:r w:rsidRPr="006E6AFF">
        <w:rPr>
          <w:rFonts w:ascii="Times New Roman" w:hAnsi="Times New Roman" w:cs="Times New Roman"/>
          <w:b/>
          <w:sz w:val="28"/>
          <w:szCs w:val="28"/>
          <w:shd w:val="clear" w:color="auto" w:fill="FFFFFF"/>
        </w:rPr>
        <w:t>ноябрю 2020 года</w:t>
      </w:r>
      <w:r w:rsidRPr="006E6AFF">
        <w:rPr>
          <w:rFonts w:ascii="Times New Roman" w:hAnsi="Times New Roman" w:cs="Times New Roman"/>
          <w:sz w:val="28"/>
          <w:szCs w:val="28"/>
          <w:shd w:val="clear" w:color="auto" w:fill="FFFFFF"/>
        </w:rPr>
        <w:t>.</w:t>
      </w:r>
    </w:p>
    <w:p w:rsidR="006E6AFF" w:rsidRDefault="00C71586" w:rsidP="006E6AFF">
      <w:pPr>
        <w:pStyle w:val="a3"/>
        <w:spacing w:after="0" w:line="400" w:lineRule="exact"/>
        <w:ind w:left="0" w:firstLine="709"/>
        <w:jc w:val="both"/>
        <w:rPr>
          <w:rFonts w:ascii="Times New Roman" w:hAnsi="Times New Roman" w:cs="Times New Roman"/>
          <w:sz w:val="28"/>
          <w:szCs w:val="28"/>
          <w:shd w:val="clear" w:color="auto" w:fill="FFFFFF"/>
        </w:rPr>
      </w:pPr>
      <w:r w:rsidRPr="006E6AFF">
        <w:rPr>
          <w:rFonts w:ascii="Times New Roman" w:hAnsi="Times New Roman" w:cs="Times New Roman"/>
          <w:sz w:val="28"/>
          <w:szCs w:val="28"/>
          <w:shd w:val="clear" w:color="auto" w:fill="FFFFFF"/>
        </w:rPr>
        <w:t xml:space="preserve">Приказом </w:t>
      </w:r>
      <w:proofErr w:type="spellStart"/>
      <w:r w:rsidRPr="006E6AFF">
        <w:rPr>
          <w:rFonts w:ascii="Times New Roman" w:hAnsi="Times New Roman" w:cs="Times New Roman"/>
          <w:sz w:val="28"/>
          <w:szCs w:val="28"/>
          <w:shd w:val="clear" w:color="auto" w:fill="FFFFFF"/>
        </w:rPr>
        <w:t>Росаккредитации</w:t>
      </w:r>
      <w:proofErr w:type="spellEnd"/>
      <w:r w:rsidRPr="006E6AFF">
        <w:rPr>
          <w:rFonts w:ascii="Times New Roman" w:hAnsi="Times New Roman" w:cs="Times New Roman"/>
          <w:sz w:val="28"/>
          <w:szCs w:val="28"/>
          <w:shd w:val="clear" w:color="auto" w:fill="FFFFFF"/>
        </w:rPr>
        <w:t xml:space="preserve"> от 9 августа 2019 г. № 144 утвержден план перехода участников национальной системы аккредитации (НСА) на применение международного стандарта ISO/IEC 17025:2017 «Общие требования к компетентности испытательных и калибровочных лабораторий». </w:t>
      </w:r>
      <w:r w:rsidRPr="006E6AFF">
        <w:rPr>
          <w:rFonts w:ascii="Times New Roman" w:hAnsi="Times New Roman" w:cs="Times New Roman"/>
          <w:sz w:val="28"/>
          <w:szCs w:val="28"/>
        </w:rPr>
        <w:br/>
      </w:r>
      <w:r w:rsidRPr="006E6AFF">
        <w:rPr>
          <w:rFonts w:ascii="Times New Roman" w:hAnsi="Times New Roman" w:cs="Times New Roman"/>
          <w:sz w:val="28"/>
          <w:szCs w:val="28"/>
          <w:shd w:val="clear" w:color="auto" w:fill="FFFFFF"/>
        </w:rPr>
        <w:t xml:space="preserve">Планом перехода предусмотрено проведение на единой образовательной платформе НСА обучающих семинаров для экспертов по аккредитации, должностных лиц </w:t>
      </w:r>
      <w:proofErr w:type="spellStart"/>
      <w:r w:rsidRPr="006E6AFF">
        <w:rPr>
          <w:rFonts w:ascii="Times New Roman" w:hAnsi="Times New Roman" w:cs="Times New Roman"/>
          <w:sz w:val="28"/>
          <w:szCs w:val="28"/>
          <w:shd w:val="clear" w:color="auto" w:fill="FFFFFF"/>
        </w:rPr>
        <w:t>Росаккредитации</w:t>
      </w:r>
      <w:proofErr w:type="spellEnd"/>
      <w:r w:rsidRPr="006E6AFF">
        <w:rPr>
          <w:rFonts w:ascii="Times New Roman" w:hAnsi="Times New Roman" w:cs="Times New Roman"/>
          <w:sz w:val="28"/>
          <w:szCs w:val="28"/>
          <w:shd w:val="clear" w:color="auto" w:fill="FFFFFF"/>
        </w:rPr>
        <w:t>, а также курсов повышения квалификации для экспертов по аккредитации, технических экспертов, руководителей и специалистов испытательных и калибровочных лабораторий по реализации требований межгосударственного стандарта ГОСТ ISO/IEC 17025-2019. Кроме того, запланировано проведение семинаров с участием международных экспертов по изучению зарубежного опыта реализации требований международного стандарта ISO/IEC 17025:2017.</w:t>
      </w:r>
    </w:p>
    <w:p w:rsidR="006E6AFF" w:rsidRDefault="00C71586" w:rsidP="006E6AFF">
      <w:pPr>
        <w:pStyle w:val="a3"/>
        <w:spacing w:after="0" w:line="400" w:lineRule="exact"/>
        <w:ind w:left="0" w:firstLine="709"/>
        <w:jc w:val="both"/>
        <w:rPr>
          <w:rFonts w:ascii="Times New Roman" w:hAnsi="Times New Roman" w:cs="Times New Roman"/>
          <w:sz w:val="28"/>
          <w:szCs w:val="28"/>
          <w:shd w:val="clear" w:color="auto" w:fill="FFFFFF"/>
        </w:rPr>
      </w:pPr>
      <w:r w:rsidRPr="006E6AFF">
        <w:rPr>
          <w:rFonts w:ascii="Times New Roman" w:hAnsi="Times New Roman" w:cs="Times New Roman"/>
          <w:sz w:val="28"/>
          <w:szCs w:val="28"/>
          <w:shd w:val="clear" w:color="auto" w:fill="FFFFFF"/>
        </w:rPr>
        <w:t xml:space="preserve">Юридическим лицам и индивидуальным предпринимателям, имеющим действующую аккредитацию в национальной системе аккредитации в качестве </w:t>
      </w:r>
      <w:r w:rsidRPr="006E6AFF">
        <w:rPr>
          <w:rFonts w:ascii="Times New Roman" w:hAnsi="Times New Roman" w:cs="Times New Roman"/>
          <w:b/>
          <w:sz w:val="28"/>
          <w:szCs w:val="28"/>
          <w:shd w:val="clear" w:color="auto" w:fill="FFFFFF"/>
        </w:rPr>
        <w:t>испытательных лабораторий (центров) и калибровочных лабораторий</w:t>
      </w:r>
      <w:r w:rsidRPr="006E6AFF">
        <w:rPr>
          <w:rFonts w:ascii="Times New Roman" w:hAnsi="Times New Roman" w:cs="Times New Roman"/>
          <w:sz w:val="28"/>
          <w:szCs w:val="28"/>
          <w:shd w:val="clear" w:color="auto" w:fill="FFFFFF"/>
        </w:rPr>
        <w:t xml:space="preserve">, </w:t>
      </w:r>
      <w:r w:rsidRPr="006E6AFF">
        <w:rPr>
          <w:rFonts w:ascii="Times New Roman" w:hAnsi="Times New Roman" w:cs="Times New Roman"/>
          <w:b/>
          <w:sz w:val="28"/>
          <w:szCs w:val="28"/>
          <w:shd w:val="clear" w:color="auto" w:fill="FFFFFF"/>
        </w:rPr>
        <w:t>предлагается</w:t>
      </w:r>
      <w:r w:rsidRPr="006E6AFF">
        <w:rPr>
          <w:rFonts w:ascii="Times New Roman" w:hAnsi="Times New Roman" w:cs="Times New Roman"/>
          <w:sz w:val="28"/>
          <w:szCs w:val="28"/>
          <w:shd w:val="clear" w:color="auto" w:fill="FFFFFF"/>
        </w:rPr>
        <w:t xml:space="preserve"> утвердить планы перехода на деятельность по стандарту ГОСТ ISO/IEC 17025-2019, привести руководство по качеству в соответствие с требованиями данного документа и соблюдать в деятельности </w:t>
      </w:r>
      <w:r w:rsidRPr="006E6AFF">
        <w:rPr>
          <w:rFonts w:ascii="Times New Roman" w:hAnsi="Times New Roman" w:cs="Times New Roman"/>
          <w:sz w:val="28"/>
          <w:szCs w:val="28"/>
          <w:shd w:val="clear" w:color="auto" w:fill="FFFFFF"/>
        </w:rPr>
        <w:lastRenderedPageBreak/>
        <w:t>лаборатории требования системы менеджмента, установленные в руководстве по качеству.</w:t>
      </w:r>
    </w:p>
    <w:p w:rsidR="006E6AFF" w:rsidRDefault="00C71586" w:rsidP="006E6AFF">
      <w:pPr>
        <w:pStyle w:val="a3"/>
        <w:spacing w:after="0" w:line="400" w:lineRule="exact"/>
        <w:ind w:left="0" w:firstLine="709"/>
        <w:jc w:val="both"/>
        <w:rPr>
          <w:rFonts w:ascii="Times New Roman" w:hAnsi="Times New Roman" w:cs="Times New Roman"/>
          <w:sz w:val="28"/>
          <w:szCs w:val="28"/>
          <w:shd w:val="clear" w:color="auto" w:fill="FFFFFF"/>
        </w:rPr>
      </w:pPr>
      <w:r w:rsidRPr="006E6AFF">
        <w:rPr>
          <w:rFonts w:ascii="Times New Roman" w:hAnsi="Times New Roman" w:cs="Times New Roman"/>
          <w:sz w:val="28"/>
          <w:szCs w:val="28"/>
          <w:shd w:val="clear" w:color="auto" w:fill="FFFFFF"/>
        </w:rPr>
        <w:t>В приказ Минэкономразвития России от 30 мая 2014 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подготовлены изменения, предусматривающие наличие в системе менеджмента лабораторий требований к системе управления рисками и возможностями, направленные на предотвращение повторных нарушений установленных требований, а также описания (фиксации) результатов этих работ. </w:t>
      </w:r>
    </w:p>
    <w:p w:rsidR="006E6AFF" w:rsidRDefault="00C71586" w:rsidP="006E6AFF">
      <w:pPr>
        <w:pStyle w:val="a3"/>
        <w:spacing w:after="0" w:line="400" w:lineRule="exact"/>
        <w:ind w:left="0" w:firstLine="709"/>
        <w:jc w:val="both"/>
        <w:rPr>
          <w:rFonts w:ascii="Times New Roman" w:hAnsi="Times New Roman" w:cs="Times New Roman"/>
          <w:sz w:val="28"/>
          <w:szCs w:val="28"/>
          <w:shd w:val="clear" w:color="auto" w:fill="FFFFFF"/>
        </w:rPr>
      </w:pPr>
      <w:r w:rsidRPr="006E6AFF">
        <w:rPr>
          <w:rFonts w:ascii="Times New Roman" w:hAnsi="Times New Roman" w:cs="Times New Roman"/>
          <w:sz w:val="28"/>
          <w:szCs w:val="28"/>
          <w:shd w:val="clear" w:color="auto" w:fill="FFFFFF"/>
        </w:rPr>
        <w:t>Также в соответствии с указанными изменениями в перечне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стандарт ГОСТ ИСО/МЭК 17025-2009 «Общие требования к компетентности испытательных и калибровочных лабораторий» заменяется на стандарт ГОСТ ISO/IEC 17025-2019 «Общие требования к компетентности испытательных и калибровочных лабораторий».</w:t>
      </w:r>
    </w:p>
    <w:p w:rsidR="006E6AFF" w:rsidRDefault="00C71586" w:rsidP="006E6AFF">
      <w:pPr>
        <w:pStyle w:val="a3"/>
        <w:spacing w:after="0" w:line="400" w:lineRule="exact"/>
        <w:ind w:left="0" w:firstLine="709"/>
        <w:jc w:val="both"/>
        <w:rPr>
          <w:rFonts w:ascii="Times New Roman" w:hAnsi="Times New Roman" w:cs="Times New Roman"/>
          <w:sz w:val="28"/>
          <w:szCs w:val="28"/>
          <w:shd w:val="clear" w:color="auto" w:fill="FFFFFF"/>
        </w:rPr>
      </w:pPr>
      <w:r w:rsidRPr="006E6AFF">
        <w:rPr>
          <w:rFonts w:ascii="Times New Roman" w:hAnsi="Times New Roman" w:cs="Times New Roman"/>
          <w:sz w:val="28"/>
          <w:szCs w:val="28"/>
          <w:shd w:val="clear" w:color="auto" w:fill="FFFFFF"/>
        </w:rPr>
        <w:t>При предоставлении государственных услуг по аккредитации, расширению области аккредитации, подтверждению компетентности аккредитованных лиц оценка соответствия заявителей, аккредитованных лиц критериям аккредитации будет проводиться с учетом требований межгосударственного стандарта ГОСТ ISO/IEC 17025-2019, идентичного международному стандарту ISO/IEC 17025:2017 (</w:t>
      </w:r>
      <w:r w:rsidRPr="006E6AFF">
        <w:rPr>
          <w:rFonts w:ascii="Times New Roman" w:hAnsi="Times New Roman" w:cs="Times New Roman"/>
          <w:b/>
          <w:sz w:val="28"/>
          <w:szCs w:val="28"/>
          <w:shd w:val="clear" w:color="auto" w:fill="FFFFFF"/>
        </w:rPr>
        <w:t>со дня вступления в силу соответствующих изменений в критерии аккредитации и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утвержденные приказом Минэкономразвития России от 30 мая 2014 г. № 326, в том числе в отношении государственных услуг, зарегистрированных до вступления указанных изменений в силу, по которым не проведена выездная оценка</w:t>
      </w:r>
      <w:r w:rsidRPr="006E6AFF">
        <w:rPr>
          <w:rFonts w:ascii="Times New Roman" w:hAnsi="Times New Roman" w:cs="Times New Roman"/>
          <w:sz w:val="28"/>
          <w:szCs w:val="28"/>
          <w:shd w:val="clear" w:color="auto" w:fill="FFFFFF"/>
        </w:rPr>
        <w:t>).</w:t>
      </w:r>
    </w:p>
    <w:p w:rsidR="00C71586" w:rsidRDefault="00C71586" w:rsidP="006E6AFF">
      <w:pPr>
        <w:pStyle w:val="a3"/>
        <w:spacing w:after="0" w:line="400" w:lineRule="exact"/>
        <w:ind w:left="0" w:firstLine="709"/>
        <w:jc w:val="both"/>
        <w:rPr>
          <w:rFonts w:ascii="Times New Roman" w:hAnsi="Times New Roman" w:cs="Times New Roman"/>
          <w:sz w:val="28"/>
          <w:szCs w:val="28"/>
          <w:shd w:val="clear" w:color="auto" w:fill="FFFFFF"/>
        </w:rPr>
      </w:pPr>
      <w:r w:rsidRPr="006E6AFF">
        <w:rPr>
          <w:rFonts w:ascii="Times New Roman" w:hAnsi="Times New Roman" w:cs="Times New Roman"/>
          <w:sz w:val="28"/>
          <w:szCs w:val="28"/>
          <w:shd w:val="clear" w:color="auto" w:fill="FFFFFF"/>
        </w:rPr>
        <w:t xml:space="preserve">Соответственно, разрешение на использование комбинированного знака ILAC (приказ Минэкономразвития России от 22 мая 2014 г. № 283) будет выдаваться </w:t>
      </w:r>
      <w:proofErr w:type="spellStart"/>
      <w:r w:rsidRPr="006E6AFF">
        <w:rPr>
          <w:rFonts w:ascii="Times New Roman" w:hAnsi="Times New Roman" w:cs="Times New Roman"/>
          <w:sz w:val="28"/>
          <w:szCs w:val="28"/>
          <w:shd w:val="clear" w:color="auto" w:fill="FFFFFF"/>
        </w:rPr>
        <w:t>Росаккредитацией</w:t>
      </w:r>
      <w:proofErr w:type="spellEnd"/>
      <w:r w:rsidRPr="006E6AFF">
        <w:rPr>
          <w:rFonts w:ascii="Times New Roman" w:hAnsi="Times New Roman" w:cs="Times New Roman"/>
          <w:sz w:val="28"/>
          <w:szCs w:val="28"/>
          <w:shd w:val="clear" w:color="auto" w:fill="FFFFFF"/>
        </w:rPr>
        <w:t xml:space="preserve"> при условии соответствия </w:t>
      </w:r>
      <w:r w:rsidRPr="006E6AFF">
        <w:rPr>
          <w:rFonts w:ascii="Times New Roman" w:hAnsi="Times New Roman" w:cs="Times New Roman"/>
          <w:sz w:val="28"/>
          <w:szCs w:val="28"/>
          <w:shd w:val="clear" w:color="auto" w:fill="FFFFFF"/>
        </w:rPr>
        <w:lastRenderedPageBreak/>
        <w:t>испытательных лабораторий (центров), калибровочных лабораторий требованиям стандарта ГОСТ ISO/IEC 17025-2019.</w:t>
      </w:r>
    </w:p>
    <w:p w:rsidR="00BC0D82" w:rsidRPr="006E6AFF" w:rsidRDefault="00BC0D82" w:rsidP="006E6AFF">
      <w:pPr>
        <w:pStyle w:val="a3"/>
        <w:spacing w:after="0" w:line="400" w:lineRule="exact"/>
        <w:ind w:left="0" w:firstLine="709"/>
        <w:jc w:val="both"/>
        <w:rPr>
          <w:rFonts w:ascii="Times New Roman" w:hAnsi="Times New Roman" w:cs="Times New Roman"/>
          <w:sz w:val="28"/>
          <w:szCs w:val="28"/>
        </w:rPr>
      </w:pPr>
    </w:p>
    <w:p w:rsidR="006E6AFF" w:rsidRPr="006E6AFF" w:rsidRDefault="006E6AFF" w:rsidP="006E6AFF">
      <w:pPr>
        <w:pStyle w:val="a3"/>
        <w:numPr>
          <w:ilvl w:val="0"/>
          <w:numId w:val="3"/>
        </w:numPr>
        <w:spacing w:after="0" w:line="400" w:lineRule="exact"/>
        <w:ind w:left="0" w:firstLine="0"/>
        <w:jc w:val="center"/>
        <w:rPr>
          <w:rFonts w:ascii="Times New Roman" w:hAnsi="Times New Roman" w:cs="Times New Roman"/>
          <w:b/>
          <w:sz w:val="28"/>
          <w:szCs w:val="28"/>
        </w:rPr>
      </w:pPr>
      <w:r w:rsidRPr="006E6AFF">
        <w:rPr>
          <w:rFonts w:ascii="Times New Roman" w:hAnsi="Times New Roman" w:cs="Times New Roman"/>
          <w:b/>
          <w:sz w:val="28"/>
          <w:szCs w:val="28"/>
        </w:rPr>
        <w:t xml:space="preserve">План перехода на применение международного стандарта </w:t>
      </w:r>
      <w:r w:rsidRPr="006E6AFF">
        <w:rPr>
          <w:rFonts w:ascii="Times New Roman" w:hAnsi="Times New Roman" w:cs="Times New Roman"/>
          <w:b/>
          <w:sz w:val="28"/>
          <w:szCs w:val="28"/>
          <w:lang w:val="en-US"/>
        </w:rPr>
        <w:t>ISO</w:t>
      </w:r>
      <w:r w:rsidRPr="006E6AFF">
        <w:rPr>
          <w:rFonts w:ascii="Times New Roman" w:hAnsi="Times New Roman" w:cs="Times New Roman"/>
          <w:b/>
          <w:sz w:val="28"/>
          <w:szCs w:val="28"/>
        </w:rPr>
        <w:t>/</w:t>
      </w:r>
      <w:r w:rsidRPr="006E6AFF">
        <w:rPr>
          <w:rFonts w:ascii="Times New Roman" w:hAnsi="Times New Roman" w:cs="Times New Roman"/>
          <w:b/>
          <w:sz w:val="28"/>
          <w:szCs w:val="28"/>
          <w:lang w:val="en-US"/>
        </w:rPr>
        <w:t>IEC</w:t>
      </w:r>
      <w:r w:rsidRPr="006E6AFF">
        <w:rPr>
          <w:rFonts w:ascii="Times New Roman" w:hAnsi="Times New Roman" w:cs="Times New Roman"/>
          <w:b/>
          <w:sz w:val="28"/>
          <w:szCs w:val="28"/>
        </w:rPr>
        <w:t xml:space="preserve"> 17025:2017</w:t>
      </w:r>
    </w:p>
    <w:p w:rsidR="006E6AFF" w:rsidRDefault="006E6AFF" w:rsidP="006E6AFF">
      <w:pPr>
        <w:pStyle w:val="a3"/>
        <w:spacing w:after="0" w:line="400" w:lineRule="exact"/>
        <w:ind w:left="0"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В соответствии с Приказом </w:t>
      </w:r>
      <w:proofErr w:type="spellStart"/>
      <w:r w:rsidRPr="006E6AFF">
        <w:rPr>
          <w:rFonts w:ascii="Times New Roman" w:hAnsi="Times New Roman" w:cs="Times New Roman"/>
          <w:sz w:val="28"/>
          <w:szCs w:val="28"/>
        </w:rPr>
        <w:t>Росаккредитации</w:t>
      </w:r>
      <w:proofErr w:type="spellEnd"/>
      <w:r w:rsidRPr="006E6AFF">
        <w:rPr>
          <w:rFonts w:ascii="Times New Roman" w:hAnsi="Times New Roman" w:cs="Times New Roman"/>
          <w:sz w:val="28"/>
          <w:szCs w:val="28"/>
        </w:rPr>
        <w:t xml:space="preserve"> от 9 августа 2019 г. №144 данный план перехода необходимо составить исключительно испытательным и калибровочным лабораториям. Но в соответствии с изменениями, которые были внесены в Критерии аккредитации, поверочные лаборатории тоже оказались в юридических лицах, которых коснулось изменение, связанное с </w:t>
      </w:r>
      <w:proofErr w:type="spellStart"/>
      <w:r w:rsidRPr="006E6AFF">
        <w:rPr>
          <w:rFonts w:ascii="Times New Roman" w:hAnsi="Times New Roman" w:cs="Times New Roman"/>
          <w:sz w:val="28"/>
          <w:szCs w:val="28"/>
        </w:rPr>
        <w:t>рискориентированным</w:t>
      </w:r>
      <w:proofErr w:type="spellEnd"/>
      <w:r w:rsidRPr="006E6AFF">
        <w:rPr>
          <w:rFonts w:ascii="Times New Roman" w:hAnsi="Times New Roman" w:cs="Times New Roman"/>
          <w:sz w:val="28"/>
          <w:szCs w:val="28"/>
        </w:rPr>
        <w:t xml:space="preserve"> подходом.</w:t>
      </w:r>
    </w:p>
    <w:p w:rsidR="006E6AFF" w:rsidRDefault="006E6AFF">
      <w:pPr>
        <w:rPr>
          <w:rFonts w:ascii="Times New Roman" w:hAnsi="Times New Roman" w:cs="Times New Roman"/>
          <w:sz w:val="28"/>
          <w:szCs w:val="28"/>
        </w:rPr>
      </w:pPr>
      <w:r>
        <w:rPr>
          <w:rFonts w:ascii="Times New Roman" w:hAnsi="Times New Roman" w:cs="Times New Roman"/>
          <w:sz w:val="28"/>
          <w:szCs w:val="28"/>
        </w:rPr>
        <w:br w:type="page"/>
      </w:r>
    </w:p>
    <w:p w:rsidR="006E6AFF" w:rsidRDefault="006E6AFF" w:rsidP="006E6AFF">
      <w:pPr>
        <w:pStyle w:val="a3"/>
        <w:spacing w:after="0" w:line="400" w:lineRule="exact"/>
        <w:ind w:left="0" w:firstLine="709"/>
        <w:jc w:val="both"/>
        <w:rPr>
          <w:rFonts w:ascii="Times New Roman" w:hAnsi="Times New Roman" w:cs="Times New Roman"/>
          <w:sz w:val="28"/>
          <w:szCs w:val="28"/>
        </w:rPr>
        <w:sectPr w:rsidR="006E6AFF">
          <w:pgSz w:w="11906" w:h="16838"/>
          <w:pgMar w:top="1134" w:right="850" w:bottom="1134" w:left="1701" w:header="708" w:footer="708" w:gutter="0"/>
          <w:cols w:space="708"/>
          <w:docGrid w:linePitch="360"/>
        </w:sectPr>
      </w:pPr>
    </w:p>
    <w:p w:rsidR="006E6AFF" w:rsidRPr="006E6AFF" w:rsidRDefault="006E6AFF" w:rsidP="006E6AFF">
      <w:pPr>
        <w:pStyle w:val="a3"/>
        <w:spacing w:after="0" w:line="400" w:lineRule="exact"/>
        <w:ind w:left="0" w:firstLine="709"/>
        <w:jc w:val="both"/>
        <w:rPr>
          <w:rFonts w:ascii="Times New Roman" w:hAnsi="Times New Roman" w:cs="Times New Roman"/>
          <w:sz w:val="28"/>
          <w:szCs w:val="28"/>
        </w:rPr>
      </w:pPr>
    </w:p>
    <w:tbl>
      <w:tblPr>
        <w:tblStyle w:val="a5"/>
        <w:tblW w:w="14596" w:type="dxa"/>
        <w:tblLayout w:type="fixed"/>
        <w:tblLook w:val="04A0" w:firstRow="1" w:lastRow="0" w:firstColumn="1" w:lastColumn="0" w:noHBand="0" w:noVBand="1"/>
      </w:tblPr>
      <w:tblGrid>
        <w:gridCol w:w="518"/>
        <w:gridCol w:w="2596"/>
        <w:gridCol w:w="1757"/>
        <w:gridCol w:w="1793"/>
        <w:gridCol w:w="1701"/>
        <w:gridCol w:w="6231"/>
      </w:tblGrid>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п/п</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Наименование мероприятия</w:t>
            </w:r>
          </w:p>
        </w:tc>
        <w:tc>
          <w:tcPr>
            <w:tcW w:w="1757"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Срок выполнения</w:t>
            </w:r>
          </w:p>
        </w:tc>
        <w:tc>
          <w:tcPr>
            <w:tcW w:w="1793"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Ответственное лицо</w:t>
            </w: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Отметка о выполнении</w:t>
            </w:r>
          </w:p>
        </w:tc>
        <w:tc>
          <w:tcPr>
            <w:tcW w:w="6231"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Примечание</w:t>
            </w:r>
          </w:p>
        </w:tc>
      </w:tr>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1</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xml:space="preserve">Проведение внутреннего обучения сотрудников требованиям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w:t>
            </w:r>
          </w:p>
        </w:tc>
        <w:tc>
          <w:tcPr>
            <w:tcW w:w="1757" w:type="dxa"/>
          </w:tcPr>
          <w:p w:rsidR="006E6AFF" w:rsidRPr="006E6AFF" w:rsidRDefault="006E6AFF" w:rsidP="006E6AFF">
            <w:pPr>
              <w:spacing w:line="400" w:lineRule="exact"/>
              <w:jc w:val="both"/>
              <w:rPr>
                <w:rFonts w:ascii="Times New Roman" w:hAnsi="Times New Roman" w:cs="Times New Roman"/>
                <w:sz w:val="28"/>
                <w:szCs w:val="28"/>
              </w:rPr>
            </w:pPr>
          </w:p>
        </w:tc>
        <w:tc>
          <w:tcPr>
            <w:tcW w:w="1793" w:type="dxa"/>
          </w:tcPr>
          <w:p w:rsidR="006E6AFF" w:rsidRPr="006E6AFF" w:rsidRDefault="006E6AFF" w:rsidP="006E6AFF">
            <w:pPr>
              <w:spacing w:line="400" w:lineRule="exact"/>
              <w:jc w:val="both"/>
              <w:rPr>
                <w:rFonts w:ascii="Times New Roman" w:hAnsi="Times New Roman" w:cs="Times New Roman"/>
                <w:sz w:val="28"/>
                <w:szCs w:val="28"/>
                <w:highlight w:val="yellow"/>
              </w:rPr>
            </w:pP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p>
        </w:tc>
        <w:tc>
          <w:tcPr>
            <w:tcW w:w="6231" w:type="dxa"/>
          </w:tcPr>
          <w:p w:rsidR="006E6AFF" w:rsidRPr="006E6AFF" w:rsidRDefault="006E6AFF" w:rsidP="006E6AFF">
            <w:pPr>
              <w:spacing w:line="400" w:lineRule="exact"/>
              <w:jc w:val="both"/>
              <w:rPr>
                <w:rFonts w:ascii="Times New Roman" w:hAnsi="Times New Roman" w:cs="Times New Roman"/>
                <w:sz w:val="28"/>
                <w:szCs w:val="28"/>
              </w:rPr>
            </w:pPr>
            <w:r>
              <w:rPr>
                <w:rFonts w:ascii="Times New Roman" w:hAnsi="Times New Roman" w:cs="Times New Roman"/>
                <w:sz w:val="28"/>
                <w:szCs w:val="28"/>
              </w:rPr>
              <w:t>Ответственность за проведение внутреннего обучения сотрудников необходимо установить в документах по системе менеджмента качества. Критерии аккредитации не запрещают проводить внутренние обучения даже с выдачей внутреннего сертификата, конечно до 72 часов. Желательно процедуру и план внутреннего обучения закрепить в документах СМК</w:t>
            </w:r>
          </w:p>
        </w:tc>
      </w:tr>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2</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xml:space="preserve">Внесение изменений в систему менеджмента качества на основании сопоставительного анализа ГОСТ ИСО/МЭК 17025-2009 и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w:t>
            </w:r>
            <w:r w:rsidRPr="006E6AFF">
              <w:rPr>
                <w:rFonts w:ascii="Times New Roman" w:hAnsi="Times New Roman" w:cs="Times New Roman"/>
                <w:sz w:val="28"/>
                <w:szCs w:val="28"/>
              </w:rPr>
              <w:lastRenderedPageBreak/>
              <w:t>2019</w:t>
            </w:r>
          </w:p>
        </w:tc>
        <w:tc>
          <w:tcPr>
            <w:tcW w:w="1757" w:type="dxa"/>
          </w:tcPr>
          <w:p w:rsidR="006E6AFF" w:rsidRPr="006E6AFF" w:rsidRDefault="006E6AFF" w:rsidP="006E6AFF">
            <w:pPr>
              <w:spacing w:line="400" w:lineRule="exact"/>
              <w:jc w:val="both"/>
              <w:rPr>
                <w:rFonts w:ascii="Times New Roman" w:hAnsi="Times New Roman" w:cs="Times New Roman"/>
                <w:sz w:val="28"/>
                <w:szCs w:val="28"/>
              </w:rPr>
            </w:pPr>
          </w:p>
        </w:tc>
        <w:tc>
          <w:tcPr>
            <w:tcW w:w="1793" w:type="dxa"/>
          </w:tcPr>
          <w:p w:rsidR="006E6AFF" w:rsidRPr="006E6AFF" w:rsidRDefault="006E6AFF" w:rsidP="006E6AFF">
            <w:pPr>
              <w:spacing w:line="400" w:lineRule="exact"/>
              <w:jc w:val="both"/>
              <w:rPr>
                <w:rFonts w:ascii="Times New Roman" w:hAnsi="Times New Roman" w:cs="Times New Roman"/>
                <w:sz w:val="28"/>
                <w:szCs w:val="28"/>
              </w:rPr>
            </w:pP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p>
        </w:tc>
        <w:tc>
          <w:tcPr>
            <w:tcW w:w="6231" w:type="dxa"/>
          </w:tcPr>
          <w:p w:rsidR="006E6AFF" w:rsidRPr="00BC0D82"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Сопоставительный анализ является неотъемлемой частью Плана перехода</w:t>
            </w:r>
            <w:r w:rsidR="00BC0D82">
              <w:rPr>
                <w:rFonts w:ascii="Times New Roman" w:hAnsi="Times New Roman" w:cs="Times New Roman"/>
                <w:sz w:val="28"/>
                <w:szCs w:val="28"/>
              </w:rPr>
              <w:t xml:space="preserve">, который будет приложен в раздаточном материале далее. Форма сопоставительного анализа может быть более развернута, и добавлена информация из комментария каждого пункта нового ГОСТ </w:t>
            </w:r>
            <w:r w:rsidR="00BC0D82">
              <w:rPr>
                <w:rFonts w:ascii="Times New Roman" w:hAnsi="Times New Roman" w:cs="Times New Roman"/>
                <w:sz w:val="28"/>
                <w:szCs w:val="28"/>
                <w:lang w:val="en-US"/>
              </w:rPr>
              <w:t>ISO</w:t>
            </w:r>
            <w:r w:rsidR="00BC0D82" w:rsidRPr="00BC0D82">
              <w:rPr>
                <w:rFonts w:ascii="Times New Roman" w:hAnsi="Times New Roman" w:cs="Times New Roman"/>
                <w:sz w:val="28"/>
                <w:szCs w:val="28"/>
              </w:rPr>
              <w:t>/</w:t>
            </w:r>
            <w:r w:rsidR="00BC0D82">
              <w:rPr>
                <w:rFonts w:ascii="Times New Roman" w:hAnsi="Times New Roman" w:cs="Times New Roman"/>
                <w:sz w:val="28"/>
                <w:szCs w:val="28"/>
                <w:lang w:val="en-US"/>
              </w:rPr>
              <w:t>IEC</w:t>
            </w:r>
            <w:r w:rsidR="00BC0D82" w:rsidRPr="00BC0D82">
              <w:rPr>
                <w:rFonts w:ascii="Times New Roman" w:hAnsi="Times New Roman" w:cs="Times New Roman"/>
                <w:sz w:val="28"/>
                <w:szCs w:val="28"/>
              </w:rPr>
              <w:t xml:space="preserve"> 17025-2019</w:t>
            </w:r>
          </w:p>
        </w:tc>
      </w:tr>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lastRenderedPageBreak/>
              <w:t>3</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xml:space="preserve">Проведение оценки компетентности персонала на выполнение работ в соответствии с требованиями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w:t>
            </w:r>
          </w:p>
        </w:tc>
        <w:tc>
          <w:tcPr>
            <w:tcW w:w="1757" w:type="dxa"/>
          </w:tcPr>
          <w:p w:rsidR="006E6AFF" w:rsidRPr="006E6AFF" w:rsidRDefault="006E6AFF" w:rsidP="006E6AFF">
            <w:pPr>
              <w:spacing w:line="400" w:lineRule="exact"/>
              <w:jc w:val="both"/>
              <w:rPr>
                <w:rFonts w:ascii="Times New Roman" w:hAnsi="Times New Roman" w:cs="Times New Roman"/>
                <w:sz w:val="28"/>
                <w:szCs w:val="28"/>
              </w:rPr>
            </w:pPr>
          </w:p>
        </w:tc>
        <w:tc>
          <w:tcPr>
            <w:tcW w:w="1793" w:type="dxa"/>
          </w:tcPr>
          <w:p w:rsidR="006E6AFF" w:rsidRPr="006E6AFF" w:rsidRDefault="006E6AFF" w:rsidP="006E6AFF">
            <w:pPr>
              <w:spacing w:line="400" w:lineRule="exact"/>
              <w:jc w:val="both"/>
              <w:rPr>
                <w:rFonts w:ascii="Times New Roman" w:hAnsi="Times New Roman" w:cs="Times New Roman"/>
                <w:sz w:val="28"/>
                <w:szCs w:val="28"/>
              </w:rPr>
            </w:pP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p>
        </w:tc>
        <w:tc>
          <w:tcPr>
            <w:tcW w:w="6231" w:type="dxa"/>
          </w:tcPr>
          <w:p w:rsidR="006E6AFF" w:rsidRPr="00BC0D82" w:rsidRDefault="00BC0D82" w:rsidP="006E6AFF">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оценки компетентности организация самостоятельно назначает группу аудиторов, которые будут проверять соответствие. Единственным условием (которое вытекает из этого), что внутренние аудиторы до этого должны быть обучены уже по требованиям ГОСТ </w:t>
            </w:r>
            <w:r>
              <w:rPr>
                <w:rFonts w:ascii="Times New Roman" w:hAnsi="Times New Roman" w:cs="Times New Roman"/>
                <w:sz w:val="28"/>
                <w:szCs w:val="28"/>
                <w:lang w:val="en-US"/>
              </w:rPr>
              <w:t>ISO</w:t>
            </w:r>
            <w:r w:rsidRPr="00BC0D82">
              <w:rPr>
                <w:rFonts w:ascii="Times New Roman" w:hAnsi="Times New Roman" w:cs="Times New Roman"/>
                <w:sz w:val="28"/>
                <w:szCs w:val="28"/>
              </w:rPr>
              <w:t>/</w:t>
            </w:r>
            <w:r>
              <w:rPr>
                <w:rFonts w:ascii="Times New Roman" w:hAnsi="Times New Roman" w:cs="Times New Roman"/>
                <w:sz w:val="28"/>
                <w:szCs w:val="28"/>
                <w:lang w:val="en-US"/>
              </w:rPr>
              <w:t>IEC</w:t>
            </w:r>
            <w:r w:rsidRPr="00BC0D82">
              <w:rPr>
                <w:rFonts w:ascii="Times New Roman" w:hAnsi="Times New Roman" w:cs="Times New Roman"/>
                <w:sz w:val="28"/>
                <w:szCs w:val="28"/>
              </w:rPr>
              <w:t xml:space="preserve"> 17025-2019</w:t>
            </w:r>
          </w:p>
        </w:tc>
      </w:tr>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4</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xml:space="preserve">Проведение обучения внутренних аудиторов требованиям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w:t>
            </w:r>
          </w:p>
        </w:tc>
        <w:tc>
          <w:tcPr>
            <w:tcW w:w="1757" w:type="dxa"/>
          </w:tcPr>
          <w:p w:rsidR="006E6AFF" w:rsidRPr="006E6AFF" w:rsidRDefault="006E6AFF" w:rsidP="006E6AFF">
            <w:pPr>
              <w:spacing w:line="400" w:lineRule="exact"/>
              <w:jc w:val="both"/>
              <w:rPr>
                <w:rFonts w:ascii="Times New Roman" w:hAnsi="Times New Roman" w:cs="Times New Roman"/>
                <w:sz w:val="28"/>
                <w:szCs w:val="28"/>
              </w:rPr>
            </w:pPr>
          </w:p>
        </w:tc>
        <w:tc>
          <w:tcPr>
            <w:tcW w:w="1793" w:type="dxa"/>
          </w:tcPr>
          <w:p w:rsidR="006E6AFF" w:rsidRPr="006E6AFF" w:rsidRDefault="006E6AFF" w:rsidP="006E6AFF">
            <w:pPr>
              <w:spacing w:line="400" w:lineRule="exact"/>
              <w:jc w:val="both"/>
              <w:rPr>
                <w:rFonts w:ascii="Times New Roman" w:hAnsi="Times New Roman" w:cs="Times New Roman"/>
                <w:sz w:val="28"/>
                <w:szCs w:val="28"/>
              </w:rPr>
            </w:pP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p>
        </w:tc>
        <w:tc>
          <w:tcPr>
            <w:tcW w:w="6231" w:type="dxa"/>
          </w:tcPr>
          <w:p w:rsidR="006E6AFF" w:rsidRPr="00BC0D82" w:rsidRDefault="00BC0D82" w:rsidP="00BC0D82">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по требования ГОСТ </w:t>
            </w:r>
            <w:r>
              <w:rPr>
                <w:rFonts w:ascii="Times New Roman" w:hAnsi="Times New Roman" w:cs="Times New Roman"/>
                <w:sz w:val="28"/>
                <w:szCs w:val="28"/>
                <w:lang w:val="en-US"/>
              </w:rPr>
              <w:t>ISO</w:t>
            </w:r>
            <w:r w:rsidRPr="00BC0D82">
              <w:rPr>
                <w:rFonts w:ascii="Times New Roman" w:hAnsi="Times New Roman" w:cs="Times New Roman"/>
                <w:sz w:val="28"/>
                <w:szCs w:val="28"/>
              </w:rPr>
              <w:t>/</w:t>
            </w:r>
            <w:r>
              <w:rPr>
                <w:rFonts w:ascii="Times New Roman" w:hAnsi="Times New Roman" w:cs="Times New Roman"/>
                <w:sz w:val="28"/>
                <w:szCs w:val="28"/>
                <w:lang w:val="en-US"/>
              </w:rPr>
              <w:t>IEC</w:t>
            </w:r>
            <w:r w:rsidRPr="00BC0D82">
              <w:rPr>
                <w:rFonts w:ascii="Times New Roman" w:hAnsi="Times New Roman" w:cs="Times New Roman"/>
                <w:sz w:val="28"/>
                <w:szCs w:val="28"/>
              </w:rPr>
              <w:t xml:space="preserve"> 17025-2019 </w:t>
            </w:r>
            <w:r>
              <w:rPr>
                <w:rFonts w:ascii="Times New Roman" w:hAnsi="Times New Roman" w:cs="Times New Roman"/>
                <w:sz w:val="28"/>
                <w:szCs w:val="28"/>
              </w:rPr>
              <w:t>нет такого понятия, как обученный внутренний аудитор, то за обучение внутренних аудиторов может приниматься любые сертификаты (удостоверения, результаты обучения) в различных образовательных центрах, вплоть до дистанционного бесплатного обучения, которое делали на базе НИА для испытательных лабораторий.</w:t>
            </w:r>
          </w:p>
        </w:tc>
      </w:tr>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5</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xml:space="preserve">Проведение внутреннего аудита системы менеджмента качества на </w:t>
            </w:r>
            <w:r w:rsidRPr="006E6AFF">
              <w:rPr>
                <w:rFonts w:ascii="Times New Roman" w:hAnsi="Times New Roman" w:cs="Times New Roman"/>
                <w:sz w:val="28"/>
                <w:szCs w:val="28"/>
              </w:rPr>
              <w:lastRenderedPageBreak/>
              <w:t xml:space="preserve">соответствие требованиям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w:t>
            </w:r>
          </w:p>
        </w:tc>
        <w:tc>
          <w:tcPr>
            <w:tcW w:w="1757" w:type="dxa"/>
          </w:tcPr>
          <w:p w:rsidR="006E6AFF" w:rsidRPr="006E6AFF" w:rsidRDefault="006E6AFF" w:rsidP="006E6AFF">
            <w:pPr>
              <w:spacing w:line="400" w:lineRule="exact"/>
              <w:jc w:val="both"/>
              <w:rPr>
                <w:rFonts w:ascii="Times New Roman" w:hAnsi="Times New Roman" w:cs="Times New Roman"/>
                <w:sz w:val="28"/>
                <w:szCs w:val="28"/>
              </w:rPr>
            </w:pPr>
          </w:p>
        </w:tc>
        <w:tc>
          <w:tcPr>
            <w:tcW w:w="1793" w:type="dxa"/>
          </w:tcPr>
          <w:p w:rsidR="006E6AFF" w:rsidRPr="006E6AFF" w:rsidRDefault="006E6AFF" w:rsidP="006E6AFF">
            <w:pPr>
              <w:spacing w:line="400" w:lineRule="exact"/>
              <w:jc w:val="both"/>
              <w:rPr>
                <w:rFonts w:ascii="Times New Roman" w:hAnsi="Times New Roman" w:cs="Times New Roman"/>
                <w:sz w:val="28"/>
                <w:szCs w:val="28"/>
              </w:rPr>
            </w:pP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p>
        </w:tc>
        <w:tc>
          <w:tcPr>
            <w:tcW w:w="6231" w:type="dxa"/>
          </w:tcPr>
          <w:p w:rsidR="00BC0D82" w:rsidRDefault="00BC0D82" w:rsidP="00BC0D82">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В практике внедрения новой системы менеджмента качества существует понятие, как </w:t>
            </w:r>
            <w:proofErr w:type="spellStart"/>
            <w:r>
              <w:rPr>
                <w:rFonts w:ascii="Times New Roman" w:hAnsi="Times New Roman" w:cs="Times New Roman"/>
                <w:sz w:val="28"/>
                <w:szCs w:val="28"/>
              </w:rPr>
              <w:t>предсертификационный</w:t>
            </w:r>
            <w:proofErr w:type="spellEnd"/>
            <w:r>
              <w:rPr>
                <w:rFonts w:ascii="Times New Roman" w:hAnsi="Times New Roman" w:cs="Times New Roman"/>
                <w:sz w:val="28"/>
                <w:szCs w:val="28"/>
              </w:rPr>
              <w:t xml:space="preserve"> аудит, или предварительный аудит, который даст понимание, насколько система менеджмента </w:t>
            </w:r>
            <w:r>
              <w:rPr>
                <w:rFonts w:ascii="Times New Roman" w:hAnsi="Times New Roman" w:cs="Times New Roman"/>
                <w:sz w:val="28"/>
                <w:szCs w:val="28"/>
              </w:rPr>
              <w:lastRenderedPageBreak/>
              <w:t>качества не соответствует требованиям действующего стандарта. Поэтому лучше всего провести 2 внутренних аудита:</w:t>
            </w:r>
          </w:p>
          <w:p w:rsidR="00BC0D82" w:rsidRDefault="00BC0D82" w:rsidP="00BC0D82">
            <w:pPr>
              <w:spacing w:line="400" w:lineRule="exact"/>
              <w:jc w:val="both"/>
              <w:rPr>
                <w:rFonts w:ascii="Times New Roman" w:hAnsi="Times New Roman" w:cs="Times New Roman"/>
                <w:sz w:val="28"/>
                <w:szCs w:val="28"/>
              </w:rPr>
            </w:pPr>
            <w:r>
              <w:rPr>
                <w:rFonts w:ascii="Times New Roman" w:hAnsi="Times New Roman" w:cs="Times New Roman"/>
                <w:sz w:val="28"/>
                <w:szCs w:val="28"/>
              </w:rPr>
              <w:t>- первый аудит предварительный, чтобы понять, насколько СМК не соответствует и что стоит изменить;</w:t>
            </w:r>
          </w:p>
          <w:p w:rsidR="00BC0D82" w:rsidRDefault="00BC0D82" w:rsidP="00BC0D82">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 второй аудит уже по результатам внедрения требований ГОСТ </w:t>
            </w:r>
            <w:r>
              <w:rPr>
                <w:rFonts w:ascii="Times New Roman" w:hAnsi="Times New Roman" w:cs="Times New Roman"/>
                <w:sz w:val="28"/>
                <w:szCs w:val="28"/>
                <w:lang w:val="en-US"/>
              </w:rPr>
              <w:t>ISO</w:t>
            </w:r>
            <w:r w:rsidRPr="00BC0D82">
              <w:rPr>
                <w:rFonts w:ascii="Times New Roman" w:hAnsi="Times New Roman" w:cs="Times New Roman"/>
                <w:sz w:val="28"/>
                <w:szCs w:val="28"/>
              </w:rPr>
              <w:t>/</w:t>
            </w:r>
            <w:r>
              <w:rPr>
                <w:rFonts w:ascii="Times New Roman" w:hAnsi="Times New Roman" w:cs="Times New Roman"/>
                <w:sz w:val="28"/>
                <w:szCs w:val="28"/>
                <w:lang w:val="en-US"/>
              </w:rPr>
              <w:t>IEC</w:t>
            </w:r>
            <w:r w:rsidRPr="00BC0D82">
              <w:rPr>
                <w:rFonts w:ascii="Times New Roman" w:hAnsi="Times New Roman" w:cs="Times New Roman"/>
                <w:sz w:val="28"/>
                <w:szCs w:val="28"/>
              </w:rPr>
              <w:t xml:space="preserve"> 17025-2019</w:t>
            </w:r>
          </w:p>
          <w:p w:rsidR="00BC0D82" w:rsidRPr="00BC0D82" w:rsidRDefault="00BC0D82" w:rsidP="00BC0D82">
            <w:pPr>
              <w:spacing w:line="400" w:lineRule="exact"/>
              <w:jc w:val="both"/>
              <w:rPr>
                <w:rFonts w:ascii="Times New Roman" w:hAnsi="Times New Roman" w:cs="Times New Roman"/>
                <w:sz w:val="28"/>
                <w:szCs w:val="28"/>
              </w:rPr>
            </w:pPr>
            <w:r>
              <w:rPr>
                <w:rFonts w:ascii="Times New Roman" w:hAnsi="Times New Roman" w:cs="Times New Roman"/>
                <w:sz w:val="28"/>
                <w:szCs w:val="28"/>
              </w:rPr>
              <w:t>САМОЕ ГЛАВНОЕ ОБА АУДИТА ЗАФИКСИРОВАТЬ В ЗАПИСЯХ, КОТОРЫЕ УСТАНОВЛЕНЫ В ЮРИДИЧЕСКОМ ЛИЦЕ С ПРЕДЛОЖЕНИЕМ КОРРЕКТИРУЮЩИХ ДЕЙСТВИЙ И ОТРАЖЕНИЕМ В АНАЛИЗЕ СМК.</w:t>
            </w:r>
          </w:p>
        </w:tc>
      </w:tr>
      <w:tr w:rsidR="006E6AFF" w:rsidRPr="006E6AFF" w:rsidTr="00BC0D82">
        <w:tc>
          <w:tcPr>
            <w:tcW w:w="518"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lastRenderedPageBreak/>
              <w:t>6</w:t>
            </w:r>
          </w:p>
        </w:tc>
        <w:tc>
          <w:tcPr>
            <w:tcW w:w="2596" w:type="dxa"/>
          </w:tcPr>
          <w:p w:rsidR="006E6AFF" w:rsidRPr="006E6AFF" w:rsidRDefault="006E6AFF" w:rsidP="006E6AFF">
            <w:pPr>
              <w:spacing w:line="400" w:lineRule="exact"/>
              <w:jc w:val="both"/>
              <w:rPr>
                <w:rFonts w:ascii="Times New Roman" w:hAnsi="Times New Roman" w:cs="Times New Roman"/>
                <w:sz w:val="28"/>
                <w:szCs w:val="28"/>
              </w:rPr>
            </w:pPr>
            <w:r w:rsidRPr="006E6AFF">
              <w:rPr>
                <w:rFonts w:ascii="Times New Roman" w:hAnsi="Times New Roman" w:cs="Times New Roman"/>
                <w:sz w:val="28"/>
                <w:szCs w:val="28"/>
              </w:rPr>
              <w:t xml:space="preserve">Проведение анализа готовности к проведению оценки ее соответствия требованиям критериев аккредитации (с изменениями, </w:t>
            </w:r>
            <w:r w:rsidRPr="006E6AFF">
              <w:rPr>
                <w:rFonts w:ascii="Times New Roman" w:hAnsi="Times New Roman" w:cs="Times New Roman"/>
                <w:sz w:val="28"/>
                <w:szCs w:val="28"/>
              </w:rPr>
              <w:lastRenderedPageBreak/>
              <w:t xml:space="preserve">внесенными в связи с принятием ГОСТ </w:t>
            </w:r>
            <w:r w:rsidRPr="006E6AFF">
              <w:rPr>
                <w:rFonts w:ascii="Times New Roman" w:hAnsi="Times New Roman" w:cs="Times New Roman"/>
                <w:sz w:val="28"/>
                <w:szCs w:val="28"/>
                <w:lang w:val="en-US"/>
              </w:rPr>
              <w:t>ISO</w:t>
            </w:r>
            <w:r w:rsidRPr="006E6AFF">
              <w:rPr>
                <w:rFonts w:ascii="Times New Roman" w:hAnsi="Times New Roman" w:cs="Times New Roman"/>
                <w:sz w:val="28"/>
                <w:szCs w:val="28"/>
              </w:rPr>
              <w:t>/</w:t>
            </w:r>
            <w:r w:rsidRPr="006E6AFF">
              <w:rPr>
                <w:rFonts w:ascii="Times New Roman" w:hAnsi="Times New Roman" w:cs="Times New Roman"/>
                <w:sz w:val="28"/>
                <w:szCs w:val="28"/>
                <w:lang w:val="en-US"/>
              </w:rPr>
              <w:t>IEC</w:t>
            </w:r>
            <w:r w:rsidRPr="006E6AFF">
              <w:rPr>
                <w:rFonts w:ascii="Times New Roman" w:hAnsi="Times New Roman" w:cs="Times New Roman"/>
                <w:sz w:val="28"/>
                <w:szCs w:val="28"/>
              </w:rPr>
              <w:t xml:space="preserve"> 17025) заполнение анкеты </w:t>
            </w:r>
            <w:proofErr w:type="spellStart"/>
            <w:r w:rsidRPr="006E6AFF">
              <w:rPr>
                <w:rFonts w:ascii="Times New Roman" w:hAnsi="Times New Roman" w:cs="Times New Roman"/>
                <w:sz w:val="28"/>
                <w:szCs w:val="28"/>
              </w:rPr>
              <w:t>самообследования</w:t>
            </w:r>
            <w:proofErr w:type="spellEnd"/>
          </w:p>
        </w:tc>
        <w:tc>
          <w:tcPr>
            <w:tcW w:w="1757" w:type="dxa"/>
          </w:tcPr>
          <w:p w:rsidR="006E6AFF" w:rsidRPr="006E6AFF" w:rsidRDefault="006E6AFF" w:rsidP="006E6AFF">
            <w:pPr>
              <w:spacing w:line="400" w:lineRule="exact"/>
              <w:jc w:val="both"/>
              <w:rPr>
                <w:rFonts w:ascii="Times New Roman" w:hAnsi="Times New Roman" w:cs="Times New Roman"/>
                <w:sz w:val="28"/>
                <w:szCs w:val="28"/>
              </w:rPr>
            </w:pPr>
          </w:p>
        </w:tc>
        <w:tc>
          <w:tcPr>
            <w:tcW w:w="1793" w:type="dxa"/>
          </w:tcPr>
          <w:p w:rsidR="006E6AFF" w:rsidRPr="006E6AFF" w:rsidRDefault="006E6AFF" w:rsidP="006E6AFF">
            <w:pPr>
              <w:spacing w:line="400" w:lineRule="exact"/>
              <w:jc w:val="both"/>
              <w:rPr>
                <w:rFonts w:ascii="Times New Roman" w:hAnsi="Times New Roman" w:cs="Times New Roman"/>
                <w:sz w:val="28"/>
                <w:szCs w:val="28"/>
              </w:rPr>
            </w:pPr>
          </w:p>
        </w:tc>
        <w:tc>
          <w:tcPr>
            <w:tcW w:w="1701" w:type="dxa"/>
          </w:tcPr>
          <w:p w:rsidR="006E6AFF" w:rsidRPr="006E6AFF" w:rsidRDefault="006E6AFF" w:rsidP="006E6AFF">
            <w:pPr>
              <w:spacing w:line="400" w:lineRule="exact"/>
              <w:jc w:val="both"/>
              <w:rPr>
                <w:rFonts w:ascii="Times New Roman" w:hAnsi="Times New Roman" w:cs="Times New Roman"/>
                <w:sz w:val="28"/>
                <w:szCs w:val="28"/>
              </w:rPr>
            </w:pPr>
          </w:p>
        </w:tc>
        <w:tc>
          <w:tcPr>
            <w:tcW w:w="6231" w:type="dxa"/>
          </w:tcPr>
          <w:p w:rsidR="00BC0D82" w:rsidRDefault="00BC0D82" w:rsidP="006E6AFF">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Данную процедуру возможно совместить со вторым внутренним аудитом, но возможно и провести отдельно. При этом необходимо утвердить приказ о структуре и виде анкеты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BC0D82" w:rsidRDefault="00BC0D82" w:rsidP="006E6AFF">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Примечания: анкету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возможно составить на основе приложения к актам выездной экспертизы, при необходимости добавив </w:t>
            </w:r>
            <w:r w:rsidR="0047000E">
              <w:rPr>
                <w:rFonts w:ascii="Times New Roman" w:hAnsi="Times New Roman" w:cs="Times New Roman"/>
                <w:sz w:val="28"/>
                <w:szCs w:val="28"/>
              </w:rPr>
              <w:t xml:space="preserve">соответствие пунктов ГОСТ </w:t>
            </w:r>
            <w:r w:rsidR="0047000E">
              <w:rPr>
                <w:rFonts w:ascii="Times New Roman" w:hAnsi="Times New Roman" w:cs="Times New Roman"/>
                <w:sz w:val="28"/>
                <w:szCs w:val="28"/>
                <w:lang w:val="en-US"/>
              </w:rPr>
              <w:t>ISO</w:t>
            </w:r>
            <w:r w:rsidR="0047000E" w:rsidRPr="0047000E">
              <w:rPr>
                <w:rFonts w:ascii="Times New Roman" w:hAnsi="Times New Roman" w:cs="Times New Roman"/>
                <w:sz w:val="28"/>
                <w:szCs w:val="28"/>
              </w:rPr>
              <w:t>/</w:t>
            </w:r>
            <w:r w:rsidR="0047000E">
              <w:rPr>
                <w:rFonts w:ascii="Times New Roman" w:hAnsi="Times New Roman" w:cs="Times New Roman"/>
                <w:sz w:val="28"/>
                <w:szCs w:val="28"/>
                <w:lang w:val="en-US"/>
              </w:rPr>
              <w:t>IEC</w:t>
            </w:r>
            <w:r w:rsidR="0047000E" w:rsidRPr="0047000E">
              <w:rPr>
                <w:rFonts w:ascii="Times New Roman" w:hAnsi="Times New Roman" w:cs="Times New Roman"/>
                <w:sz w:val="28"/>
                <w:szCs w:val="28"/>
              </w:rPr>
              <w:t xml:space="preserve"> </w:t>
            </w:r>
            <w:r w:rsidR="0047000E" w:rsidRPr="0047000E">
              <w:rPr>
                <w:rFonts w:ascii="Times New Roman" w:hAnsi="Times New Roman" w:cs="Times New Roman"/>
                <w:sz w:val="28"/>
                <w:szCs w:val="28"/>
              </w:rPr>
              <w:lastRenderedPageBreak/>
              <w:t>17025-2019</w:t>
            </w:r>
            <w:r w:rsidR="0047000E">
              <w:rPr>
                <w:rFonts w:ascii="Times New Roman" w:hAnsi="Times New Roman" w:cs="Times New Roman"/>
                <w:sz w:val="28"/>
                <w:szCs w:val="28"/>
              </w:rPr>
              <w:t xml:space="preserve"> </w:t>
            </w:r>
          </w:p>
          <w:p w:rsidR="0047000E" w:rsidRPr="0047000E" w:rsidRDefault="0047000E" w:rsidP="006E6AFF">
            <w:pPr>
              <w:spacing w:line="400" w:lineRule="exact"/>
              <w:jc w:val="both"/>
              <w:rPr>
                <w:rFonts w:ascii="Times New Roman" w:hAnsi="Times New Roman" w:cs="Times New Roman"/>
                <w:sz w:val="28"/>
                <w:szCs w:val="28"/>
              </w:rPr>
            </w:pPr>
            <w:r>
              <w:rPr>
                <w:rFonts w:ascii="Times New Roman" w:hAnsi="Times New Roman" w:cs="Times New Roman"/>
                <w:sz w:val="28"/>
                <w:szCs w:val="28"/>
              </w:rPr>
              <w:t xml:space="preserve">Примечание: для калибровочных лабораторий необходимо еще в анкету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добавить пункты про верификацию и </w:t>
            </w:r>
            <w:proofErr w:type="spellStart"/>
            <w:r>
              <w:rPr>
                <w:rFonts w:ascii="Times New Roman" w:hAnsi="Times New Roman" w:cs="Times New Roman"/>
                <w:sz w:val="28"/>
                <w:szCs w:val="28"/>
              </w:rPr>
              <w:t>валидацию</w:t>
            </w:r>
            <w:proofErr w:type="spellEnd"/>
            <w:r>
              <w:rPr>
                <w:rFonts w:ascii="Times New Roman" w:hAnsi="Times New Roman" w:cs="Times New Roman"/>
                <w:sz w:val="28"/>
                <w:szCs w:val="28"/>
              </w:rPr>
              <w:t xml:space="preserve"> методов, которые раньше по критериям аккредитации и прежнему стандарту не требовалось.</w:t>
            </w:r>
          </w:p>
        </w:tc>
      </w:tr>
    </w:tbl>
    <w:p w:rsidR="00C71586" w:rsidRPr="006E6AFF" w:rsidRDefault="00C71586" w:rsidP="006E6AFF">
      <w:pPr>
        <w:pStyle w:val="a3"/>
        <w:spacing w:after="0" w:line="400" w:lineRule="exact"/>
        <w:ind w:left="0" w:firstLine="709"/>
        <w:jc w:val="both"/>
        <w:rPr>
          <w:rFonts w:ascii="Times New Roman" w:hAnsi="Times New Roman" w:cs="Times New Roman"/>
          <w:sz w:val="28"/>
          <w:szCs w:val="28"/>
        </w:rPr>
      </w:pPr>
    </w:p>
    <w:p w:rsidR="0047000E" w:rsidRDefault="0047000E">
      <w:pPr>
        <w:rPr>
          <w:rFonts w:ascii="Times New Roman" w:eastAsia="Times New Roman" w:hAnsi="Times New Roman" w:cs="Times New Roman"/>
          <w:color w:val="3B4256"/>
          <w:sz w:val="28"/>
          <w:szCs w:val="28"/>
          <w:lang w:eastAsia="ru-RU"/>
        </w:rPr>
      </w:pPr>
      <w:r>
        <w:rPr>
          <w:color w:val="3B4256"/>
          <w:sz w:val="28"/>
          <w:szCs w:val="28"/>
        </w:rPr>
        <w:br w:type="page"/>
      </w:r>
    </w:p>
    <w:p w:rsidR="0047000E" w:rsidRDefault="0047000E" w:rsidP="006E6AFF">
      <w:pPr>
        <w:pStyle w:val="a4"/>
        <w:shd w:val="clear" w:color="auto" w:fill="FFFFFF"/>
        <w:spacing w:before="0" w:beforeAutospacing="0" w:after="0" w:afterAutospacing="0" w:line="400" w:lineRule="exact"/>
        <w:ind w:firstLine="709"/>
        <w:jc w:val="both"/>
        <w:rPr>
          <w:color w:val="3B4256"/>
          <w:sz w:val="28"/>
          <w:szCs w:val="28"/>
        </w:rPr>
        <w:sectPr w:rsidR="0047000E" w:rsidSect="006E6AFF">
          <w:pgSz w:w="16838" w:h="11906" w:orient="landscape"/>
          <w:pgMar w:top="1701" w:right="1134" w:bottom="851" w:left="1134" w:header="709" w:footer="709" w:gutter="0"/>
          <w:cols w:space="708"/>
          <w:docGrid w:linePitch="360"/>
        </w:sectPr>
      </w:pPr>
    </w:p>
    <w:p w:rsidR="00C71586" w:rsidRPr="0047000E" w:rsidRDefault="00C71586" w:rsidP="006E6AFF">
      <w:pPr>
        <w:pStyle w:val="a4"/>
        <w:shd w:val="clear" w:color="auto" w:fill="FFFFFF"/>
        <w:spacing w:before="0" w:beforeAutospacing="0" w:after="0" w:afterAutospacing="0" w:line="400" w:lineRule="exact"/>
        <w:ind w:firstLine="709"/>
        <w:jc w:val="both"/>
        <w:rPr>
          <w:sz w:val="28"/>
          <w:szCs w:val="28"/>
        </w:rPr>
      </w:pPr>
      <w:r w:rsidRPr="0047000E">
        <w:rPr>
          <w:sz w:val="28"/>
          <w:szCs w:val="28"/>
        </w:rPr>
        <w:lastRenderedPageBreak/>
        <w:t>испытательная и/или калибровочная лаборатория должна соответствовать критериям аккредитации и ГОСТ ISO/IEC 17025–2019 «Общие требования к компетентности испытательных и калибровочных лабораторий», а также разработать план перехода до момента вступления в силу указанных изменений. Проверка соответствия данным требованиям осуществляется с 24 сентября 2019 г. в рамках предоставления государственных услуг на этапе выездной экспертизы и/или осуществления федерального государственного контроля за деятельностью аккредитованных лиц.</w:t>
      </w:r>
    </w:p>
    <w:p w:rsidR="00C71586" w:rsidRPr="0047000E" w:rsidRDefault="006E6AFF" w:rsidP="006E6AFF">
      <w:pPr>
        <w:pStyle w:val="a4"/>
        <w:shd w:val="clear" w:color="auto" w:fill="FFFFFF"/>
        <w:spacing w:before="0" w:beforeAutospacing="0" w:after="0" w:afterAutospacing="0" w:line="400" w:lineRule="exact"/>
        <w:ind w:firstLine="709"/>
        <w:jc w:val="both"/>
        <w:rPr>
          <w:sz w:val="28"/>
          <w:szCs w:val="28"/>
        </w:rPr>
      </w:pPr>
      <w:r w:rsidRPr="0047000E">
        <w:rPr>
          <w:sz w:val="28"/>
          <w:szCs w:val="28"/>
        </w:rPr>
        <w:t>В</w:t>
      </w:r>
      <w:r w:rsidR="00C71586" w:rsidRPr="0047000E">
        <w:rPr>
          <w:sz w:val="28"/>
          <w:szCs w:val="28"/>
        </w:rPr>
        <w:t xml:space="preserve"> части предоставления государственных услуг, </w:t>
      </w:r>
      <w:r w:rsidR="00C71586" w:rsidRPr="0047000E">
        <w:rPr>
          <w:b/>
          <w:sz w:val="28"/>
          <w:szCs w:val="28"/>
        </w:rPr>
        <w:t>зарегистрированных в Федеральной службе по аккредитации до 23 сентября 2019 г. включительно</w:t>
      </w:r>
      <w:r w:rsidR="00C71586" w:rsidRPr="0047000E">
        <w:rPr>
          <w:sz w:val="28"/>
          <w:szCs w:val="28"/>
        </w:rPr>
        <w:t xml:space="preserve">, в целях обеспечения последовательного перехода заявителям (аккредитованным лицам) предоставляется возможность </w:t>
      </w:r>
      <w:r w:rsidR="00C71586" w:rsidRPr="0047000E">
        <w:rPr>
          <w:b/>
          <w:sz w:val="28"/>
          <w:szCs w:val="28"/>
        </w:rPr>
        <w:t>самостоятельно выбрать</w:t>
      </w:r>
      <w:r w:rsidR="00C71586" w:rsidRPr="0047000E">
        <w:rPr>
          <w:sz w:val="28"/>
          <w:szCs w:val="28"/>
        </w:rPr>
        <w:t xml:space="preserve">, соответствие требованиям какого межгосударственного стандарта (ГОСТ ИСО/МЭК 17025–2009 или ГОСТ ISO/IEC 17025–2019) будет подтверждаться при оценке соответствия экспертной группой, направив </w:t>
      </w:r>
      <w:r w:rsidR="00C71586" w:rsidRPr="0047000E">
        <w:rPr>
          <w:b/>
          <w:sz w:val="28"/>
          <w:szCs w:val="28"/>
        </w:rPr>
        <w:t xml:space="preserve">в </w:t>
      </w:r>
      <w:proofErr w:type="spellStart"/>
      <w:r w:rsidR="00C71586" w:rsidRPr="0047000E">
        <w:rPr>
          <w:b/>
          <w:sz w:val="28"/>
          <w:szCs w:val="28"/>
        </w:rPr>
        <w:t>Росаккредитацию</w:t>
      </w:r>
      <w:proofErr w:type="spellEnd"/>
      <w:r w:rsidR="00C71586" w:rsidRPr="0047000E">
        <w:rPr>
          <w:b/>
          <w:sz w:val="28"/>
          <w:szCs w:val="28"/>
        </w:rPr>
        <w:t xml:space="preserve"> и руководителю экспертной группы соответствующее уведомление в произвольной форме,</w:t>
      </w:r>
      <w:r w:rsidR="00C71586" w:rsidRPr="0047000E">
        <w:rPr>
          <w:sz w:val="28"/>
          <w:szCs w:val="28"/>
        </w:rPr>
        <w:t xml:space="preserve"> </w:t>
      </w:r>
      <w:r w:rsidR="00C71586" w:rsidRPr="0047000E">
        <w:rPr>
          <w:b/>
          <w:sz w:val="28"/>
          <w:szCs w:val="28"/>
        </w:rPr>
        <w:t>подписанное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C71586" w:rsidRDefault="00C71586" w:rsidP="006E6AFF">
      <w:pPr>
        <w:pStyle w:val="a4"/>
        <w:shd w:val="clear" w:color="auto" w:fill="FFFFFF"/>
        <w:spacing w:before="0" w:beforeAutospacing="0" w:after="0" w:afterAutospacing="0" w:line="400" w:lineRule="exact"/>
        <w:ind w:firstLine="709"/>
        <w:jc w:val="both"/>
        <w:rPr>
          <w:sz w:val="28"/>
          <w:szCs w:val="28"/>
        </w:rPr>
      </w:pPr>
      <w:r w:rsidRPr="0047000E">
        <w:rPr>
          <w:sz w:val="28"/>
          <w:szCs w:val="28"/>
        </w:rPr>
        <w:t xml:space="preserve">Одновременно сообщаем, что по государственным услугам по аккредитации или подтверждению компетентности аккредитованного лица, зарегистрированным </w:t>
      </w:r>
      <w:r w:rsidRPr="0047000E">
        <w:rPr>
          <w:b/>
          <w:sz w:val="28"/>
          <w:szCs w:val="28"/>
        </w:rPr>
        <w:t>начиная с 24 сентября 2019 г</w:t>
      </w:r>
      <w:r w:rsidRPr="0047000E">
        <w:rPr>
          <w:sz w:val="28"/>
          <w:szCs w:val="28"/>
        </w:rPr>
        <w:t xml:space="preserve">., оценка соответствия проводится только в соответствии </w:t>
      </w:r>
      <w:r w:rsidRPr="0047000E">
        <w:rPr>
          <w:b/>
          <w:sz w:val="28"/>
          <w:szCs w:val="28"/>
        </w:rPr>
        <w:t>с требованиями ГОСТ ISO/IEC 17025–2019</w:t>
      </w:r>
      <w:r w:rsidRPr="0047000E">
        <w:rPr>
          <w:sz w:val="28"/>
          <w:szCs w:val="28"/>
        </w:rPr>
        <w:t>.</w:t>
      </w:r>
    </w:p>
    <w:p w:rsidR="0047000E" w:rsidRPr="0047000E" w:rsidRDefault="0047000E" w:rsidP="006E6AFF">
      <w:pPr>
        <w:pStyle w:val="a4"/>
        <w:shd w:val="clear" w:color="auto" w:fill="FFFFFF"/>
        <w:spacing w:before="0" w:beforeAutospacing="0" w:after="0" w:afterAutospacing="0" w:line="400" w:lineRule="exact"/>
        <w:ind w:firstLine="709"/>
        <w:jc w:val="both"/>
        <w:rPr>
          <w:sz w:val="28"/>
          <w:szCs w:val="28"/>
        </w:rPr>
      </w:pPr>
    </w:p>
    <w:p w:rsidR="0047000E" w:rsidRPr="0047000E" w:rsidRDefault="0047000E" w:rsidP="0047000E">
      <w:pPr>
        <w:pStyle w:val="a3"/>
        <w:numPr>
          <w:ilvl w:val="0"/>
          <w:numId w:val="3"/>
        </w:numPr>
        <w:ind w:left="0" w:firstLine="0"/>
        <w:jc w:val="center"/>
        <w:rPr>
          <w:rFonts w:ascii="Times New Roman" w:hAnsi="Times New Roman" w:cs="Times New Roman"/>
          <w:b/>
          <w:sz w:val="28"/>
          <w:szCs w:val="28"/>
        </w:rPr>
      </w:pPr>
      <w:r w:rsidRPr="0047000E">
        <w:rPr>
          <w:rFonts w:ascii="Times New Roman" w:hAnsi="Times New Roman" w:cs="Times New Roman"/>
          <w:b/>
          <w:sz w:val="28"/>
          <w:szCs w:val="28"/>
        </w:rPr>
        <w:t xml:space="preserve">Сопоставительный анализ требований ГОСТ ИСО/МЭК 17025-2009 и ГОСТ </w:t>
      </w:r>
      <w:r w:rsidRPr="0047000E">
        <w:rPr>
          <w:rFonts w:ascii="Times New Roman" w:hAnsi="Times New Roman" w:cs="Times New Roman"/>
          <w:b/>
          <w:sz w:val="28"/>
          <w:szCs w:val="28"/>
          <w:lang w:val="en-US"/>
        </w:rPr>
        <w:t>ISO</w:t>
      </w:r>
      <w:r w:rsidRPr="0047000E">
        <w:rPr>
          <w:rFonts w:ascii="Times New Roman" w:hAnsi="Times New Roman" w:cs="Times New Roman"/>
          <w:b/>
          <w:sz w:val="28"/>
          <w:szCs w:val="28"/>
        </w:rPr>
        <w:t>/</w:t>
      </w:r>
      <w:r w:rsidRPr="0047000E">
        <w:rPr>
          <w:rFonts w:ascii="Times New Roman" w:hAnsi="Times New Roman" w:cs="Times New Roman"/>
          <w:b/>
          <w:sz w:val="28"/>
          <w:szCs w:val="28"/>
          <w:lang w:val="en-US"/>
        </w:rPr>
        <w:t>IEC</w:t>
      </w:r>
      <w:r w:rsidRPr="0047000E">
        <w:rPr>
          <w:rFonts w:ascii="Times New Roman" w:hAnsi="Times New Roman" w:cs="Times New Roman"/>
          <w:b/>
          <w:sz w:val="28"/>
          <w:szCs w:val="28"/>
        </w:rPr>
        <w:t xml:space="preserve"> 17025-2019</w:t>
      </w:r>
    </w:p>
    <w:tbl>
      <w:tblPr>
        <w:tblStyle w:val="a5"/>
        <w:tblW w:w="0" w:type="auto"/>
        <w:tblLook w:val="04A0" w:firstRow="1" w:lastRow="0" w:firstColumn="1" w:lastColumn="0" w:noHBand="0" w:noVBand="1"/>
      </w:tblPr>
      <w:tblGrid>
        <w:gridCol w:w="2281"/>
        <w:gridCol w:w="2797"/>
        <w:gridCol w:w="2292"/>
        <w:gridCol w:w="2817"/>
      </w:tblGrid>
      <w:tr w:rsidR="0047000E" w:rsidRPr="0047000E" w:rsidTr="00520B14">
        <w:tc>
          <w:tcPr>
            <w:tcW w:w="4730" w:type="dxa"/>
            <w:gridSpan w:val="2"/>
          </w:tcPr>
          <w:p w:rsidR="0047000E" w:rsidRPr="0047000E" w:rsidRDefault="0047000E" w:rsidP="00520B14">
            <w:pPr>
              <w:jc w:val="center"/>
              <w:rPr>
                <w:rFonts w:ascii="Times New Roman" w:hAnsi="Times New Roman" w:cs="Times New Roman"/>
                <w:b/>
                <w:sz w:val="28"/>
                <w:szCs w:val="28"/>
              </w:rPr>
            </w:pPr>
            <w:r w:rsidRPr="0047000E">
              <w:rPr>
                <w:rFonts w:ascii="Times New Roman" w:hAnsi="Times New Roman" w:cs="Times New Roman"/>
                <w:b/>
                <w:sz w:val="28"/>
                <w:szCs w:val="28"/>
              </w:rPr>
              <w:t xml:space="preserve">ГОСТ </w:t>
            </w:r>
            <w:r w:rsidRPr="0047000E">
              <w:rPr>
                <w:rFonts w:ascii="Times New Roman" w:hAnsi="Times New Roman" w:cs="Times New Roman"/>
                <w:b/>
                <w:sz w:val="28"/>
                <w:szCs w:val="28"/>
                <w:lang w:val="en-US"/>
              </w:rPr>
              <w:t>ISO/IEC 17025-2019</w:t>
            </w:r>
          </w:p>
        </w:tc>
        <w:tc>
          <w:tcPr>
            <w:tcW w:w="4615" w:type="dxa"/>
            <w:gridSpan w:val="2"/>
          </w:tcPr>
          <w:p w:rsidR="0047000E" w:rsidRPr="0047000E" w:rsidRDefault="0047000E" w:rsidP="00520B14">
            <w:pPr>
              <w:jc w:val="center"/>
              <w:rPr>
                <w:rFonts w:ascii="Times New Roman" w:hAnsi="Times New Roman" w:cs="Times New Roman"/>
                <w:b/>
                <w:sz w:val="28"/>
                <w:szCs w:val="28"/>
              </w:rPr>
            </w:pPr>
            <w:r w:rsidRPr="0047000E">
              <w:rPr>
                <w:rFonts w:ascii="Times New Roman" w:hAnsi="Times New Roman" w:cs="Times New Roman"/>
                <w:b/>
                <w:sz w:val="28"/>
                <w:szCs w:val="28"/>
              </w:rPr>
              <w:t>ГОСТ ИСО/МЭК 17025-2009</w:t>
            </w:r>
          </w:p>
        </w:tc>
      </w:tr>
      <w:tr w:rsidR="0047000E" w:rsidRPr="0047000E" w:rsidTr="00520B14">
        <w:tc>
          <w:tcPr>
            <w:tcW w:w="2302" w:type="dxa"/>
          </w:tcPr>
          <w:p w:rsidR="0047000E" w:rsidRPr="0047000E" w:rsidRDefault="0047000E" w:rsidP="00520B14">
            <w:pPr>
              <w:jc w:val="center"/>
              <w:rPr>
                <w:rFonts w:ascii="Times New Roman" w:hAnsi="Times New Roman" w:cs="Times New Roman"/>
                <w:b/>
                <w:sz w:val="28"/>
                <w:szCs w:val="28"/>
              </w:rPr>
            </w:pPr>
            <w:r w:rsidRPr="0047000E">
              <w:rPr>
                <w:rFonts w:ascii="Times New Roman" w:hAnsi="Times New Roman" w:cs="Times New Roman"/>
                <w:b/>
                <w:sz w:val="28"/>
                <w:szCs w:val="28"/>
              </w:rPr>
              <w:t>Статья</w:t>
            </w:r>
          </w:p>
        </w:tc>
        <w:tc>
          <w:tcPr>
            <w:tcW w:w="2428" w:type="dxa"/>
          </w:tcPr>
          <w:p w:rsidR="0047000E" w:rsidRPr="0047000E" w:rsidRDefault="0047000E" w:rsidP="00520B14">
            <w:pPr>
              <w:jc w:val="center"/>
              <w:rPr>
                <w:rFonts w:ascii="Times New Roman" w:hAnsi="Times New Roman" w:cs="Times New Roman"/>
                <w:b/>
                <w:sz w:val="28"/>
                <w:szCs w:val="28"/>
              </w:rPr>
            </w:pPr>
            <w:r w:rsidRPr="0047000E">
              <w:rPr>
                <w:rFonts w:ascii="Times New Roman" w:hAnsi="Times New Roman" w:cs="Times New Roman"/>
                <w:b/>
                <w:sz w:val="28"/>
                <w:szCs w:val="28"/>
              </w:rPr>
              <w:t>Заголовок</w:t>
            </w:r>
          </w:p>
        </w:tc>
        <w:tc>
          <w:tcPr>
            <w:tcW w:w="2303" w:type="dxa"/>
          </w:tcPr>
          <w:p w:rsidR="0047000E" w:rsidRPr="0047000E" w:rsidRDefault="0047000E" w:rsidP="00520B14">
            <w:pPr>
              <w:jc w:val="center"/>
              <w:rPr>
                <w:rFonts w:ascii="Times New Roman" w:hAnsi="Times New Roman" w:cs="Times New Roman"/>
                <w:b/>
                <w:sz w:val="28"/>
                <w:szCs w:val="28"/>
              </w:rPr>
            </w:pPr>
            <w:r w:rsidRPr="0047000E">
              <w:rPr>
                <w:rFonts w:ascii="Times New Roman" w:hAnsi="Times New Roman" w:cs="Times New Roman"/>
                <w:b/>
                <w:sz w:val="28"/>
                <w:szCs w:val="28"/>
              </w:rPr>
              <w:t>Статья</w:t>
            </w:r>
          </w:p>
        </w:tc>
        <w:tc>
          <w:tcPr>
            <w:tcW w:w="2312" w:type="dxa"/>
          </w:tcPr>
          <w:p w:rsidR="0047000E" w:rsidRPr="0047000E" w:rsidRDefault="0047000E" w:rsidP="00520B14">
            <w:pPr>
              <w:jc w:val="center"/>
              <w:rPr>
                <w:rFonts w:ascii="Times New Roman" w:hAnsi="Times New Roman" w:cs="Times New Roman"/>
                <w:b/>
                <w:sz w:val="28"/>
                <w:szCs w:val="28"/>
              </w:rPr>
            </w:pPr>
            <w:r w:rsidRPr="0047000E">
              <w:rPr>
                <w:rFonts w:ascii="Times New Roman" w:hAnsi="Times New Roman" w:cs="Times New Roman"/>
                <w:b/>
                <w:sz w:val="28"/>
                <w:szCs w:val="28"/>
              </w:rPr>
              <w:t>Заголовок</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Беспристрастность</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4.1.4/4.1.5</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Организация</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4.2</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Конфиденциальность</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4.1.5с</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Организация</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Требования к системе менеджмента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Организация</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6.2</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Персонал</w:t>
            </w:r>
          </w:p>
        </w:tc>
        <w:tc>
          <w:tcPr>
            <w:tcW w:w="2303" w:type="dxa"/>
          </w:tcPr>
          <w:p w:rsidR="0047000E" w:rsidRPr="0047000E" w:rsidRDefault="0047000E" w:rsidP="00520B14">
            <w:pPr>
              <w:jc w:val="center"/>
              <w:rPr>
                <w:rFonts w:ascii="Times New Roman" w:hAnsi="Times New Roman" w:cs="Times New Roman"/>
                <w:sz w:val="28"/>
                <w:szCs w:val="28"/>
                <w:lang w:val="en-US"/>
              </w:rPr>
            </w:pPr>
            <w:r w:rsidRPr="0047000E">
              <w:rPr>
                <w:rFonts w:ascii="Times New Roman" w:hAnsi="Times New Roman" w:cs="Times New Roman"/>
                <w:sz w:val="28"/>
                <w:szCs w:val="28"/>
              </w:rPr>
              <w:t>4.1.5</w:t>
            </w:r>
            <w:r w:rsidRPr="0047000E">
              <w:rPr>
                <w:rFonts w:ascii="Times New Roman" w:hAnsi="Times New Roman" w:cs="Times New Roman"/>
                <w:sz w:val="28"/>
                <w:szCs w:val="28"/>
                <w:lang w:val="en-US"/>
              </w:rPr>
              <w:t>f)-h)</w:t>
            </w:r>
          </w:p>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lang w:val="en-US"/>
              </w:rPr>
              <w:t>5</w:t>
            </w:r>
            <w:r w:rsidRPr="0047000E">
              <w:rPr>
                <w:rFonts w:ascii="Times New Roman" w:hAnsi="Times New Roman" w:cs="Times New Roman"/>
                <w:sz w:val="28"/>
                <w:szCs w:val="28"/>
              </w:rPr>
              <w:t>.2</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Персонал </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6.3</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Помещения и </w:t>
            </w:r>
            <w:r w:rsidRPr="0047000E">
              <w:rPr>
                <w:rFonts w:ascii="Times New Roman" w:hAnsi="Times New Roman" w:cs="Times New Roman"/>
                <w:sz w:val="28"/>
                <w:szCs w:val="28"/>
              </w:rPr>
              <w:lastRenderedPageBreak/>
              <w:t>условия окружающей среды</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lastRenderedPageBreak/>
              <w:t>5.3</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Помещения и </w:t>
            </w:r>
            <w:r w:rsidRPr="0047000E">
              <w:rPr>
                <w:rFonts w:ascii="Times New Roman" w:hAnsi="Times New Roman" w:cs="Times New Roman"/>
                <w:sz w:val="28"/>
                <w:szCs w:val="28"/>
              </w:rPr>
              <w:lastRenderedPageBreak/>
              <w:t>условия окружающей среды</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lastRenderedPageBreak/>
              <w:t>6.4</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Оборудование</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5.5</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Оборудование</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6.5</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Метрологическая </w:t>
            </w:r>
            <w:proofErr w:type="spellStart"/>
            <w:r w:rsidRPr="0047000E">
              <w:rPr>
                <w:rFonts w:ascii="Times New Roman" w:hAnsi="Times New Roman" w:cs="Times New Roman"/>
                <w:sz w:val="28"/>
                <w:szCs w:val="28"/>
              </w:rPr>
              <w:t>прослеживаемость</w:t>
            </w:r>
            <w:proofErr w:type="spellEnd"/>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5.6</w:t>
            </w:r>
          </w:p>
        </w:tc>
        <w:tc>
          <w:tcPr>
            <w:tcW w:w="2312" w:type="dxa"/>
          </w:tcPr>
          <w:p w:rsidR="0047000E" w:rsidRPr="0047000E" w:rsidRDefault="0047000E" w:rsidP="00520B14">
            <w:pPr>
              <w:jc w:val="center"/>
              <w:rPr>
                <w:rFonts w:ascii="Times New Roman" w:hAnsi="Times New Roman" w:cs="Times New Roman"/>
                <w:sz w:val="28"/>
                <w:szCs w:val="28"/>
              </w:rPr>
            </w:pPr>
            <w:proofErr w:type="spellStart"/>
            <w:r w:rsidRPr="0047000E">
              <w:rPr>
                <w:rFonts w:ascii="Times New Roman" w:hAnsi="Times New Roman" w:cs="Times New Roman"/>
                <w:sz w:val="28"/>
                <w:szCs w:val="28"/>
              </w:rPr>
              <w:t>Прослеживаемость</w:t>
            </w:r>
            <w:proofErr w:type="spellEnd"/>
            <w:r w:rsidRPr="0047000E">
              <w:rPr>
                <w:rFonts w:ascii="Times New Roman" w:hAnsi="Times New Roman" w:cs="Times New Roman"/>
                <w:sz w:val="28"/>
                <w:szCs w:val="28"/>
              </w:rPr>
              <w:t xml:space="preserve"> измерений</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6.6</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Продукция и услуги, предоставляемые внешними поставщиками</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4.5 и 4.6</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Заключение субподрядов на проведение испытаний и калибровки</w:t>
            </w:r>
          </w:p>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Приобретение услуг и запасов</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7.1</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Рассмотрение запросов, тендеров и договоров</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4.4</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Анализ запросов, заявок на подряд и контрактов</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7.2</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Выбор, верификация и </w:t>
            </w:r>
            <w:proofErr w:type="spellStart"/>
            <w:r w:rsidRPr="0047000E">
              <w:rPr>
                <w:rFonts w:ascii="Times New Roman" w:hAnsi="Times New Roman" w:cs="Times New Roman"/>
                <w:sz w:val="28"/>
                <w:szCs w:val="28"/>
              </w:rPr>
              <w:t>валидация</w:t>
            </w:r>
            <w:proofErr w:type="spellEnd"/>
            <w:r w:rsidRPr="0047000E">
              <w:rPr>
                <w:rFonts w:ascii="Times New Roman" w:hAnsi="Times New Roman" w:cs="Times New Roman"/>
                <w:sz w:val="28"/>
                <w:szCs w:val="28"/>
              </w:rPr>
              <w:t xml:space="preserve"> методов</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5.4</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Методики испытаний и калибровки, а также оценка пригодности методик</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7.3</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Отбор образцов</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5.7</w:t>
            </w:r>
          </w:p>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5.8 Примечание 2</w:t>
            </w:r>
          </w:p>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5.10.2 </w:t>
            </w:r>
            <w:r w:rsidRPr="0047000E">
              <w:rPr>
                <w:rFonts w:ascii="Times New Roman" w:hAnsi="Times New Roman" w:cs="Times New Roman"/>
                <w:sz w:val="28"/>
                <w:szCs w:val="28"/>
                <w:lang w:val="en-US"/>
              </w:rPr>
              <w:t>h</w:t>
            </w:r>
          </w:p>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5.10.3.2</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Отбор образцов</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7.4</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Обращение с объектами испытаний или калибровки</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5.8</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Обращение с объектами испытаний и калибровки</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7.5</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Технические записи</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4.13.2</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Технические записи</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7.6</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Оценивание неопределенности измерений</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5.4.6</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Оценивание неопределенности измерений</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7.7</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Обеспечение достоверности результатов</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5.9</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Обеспечение качества результатов испытаний и калибровки</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7.8</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Предоставление отчетов о результатах</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5.10</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Отчетность о результатах</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7.9</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Жалобы (претензии)</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4.8</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Претензии</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7.10</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несоответствующей работой</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4.9</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 xml:space="preserve">Управление работами по испытания и/или калибровке, </w:t>
            </w:r>
            <w:r w:rsidRPr="0047000E">
              <w:rPr>
                <w:rFonts w:ascii="Times New Roman" w:hAnsi="Times New Roman" w:cs="Times New Roman"/>
                <w:sz w:val="28"/>
                <w:szCs w:val="28"/>
              </w:rPr>
              <w:lastRenderedPageBreak/>
              <w:t>несоответствующими установленным требованиям</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lastRenderedPageBreak/>
              <w:t>7.11</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данными и информацией</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4.13</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записями</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highlight w:val="yellow"/>
              </w:rPr>
            </w:pPr>
            <w:r w:rsidRPr="0047000E">
              <w:rPr>
                <w:rFonts w:ascii="Times New Roman" w:hAnsi="Times New Roman" w:cs="Times New Roman"/>
                <w:sz w:val="28"/>
                <w:szCs w:val="28"/>
                <w:highlight w:val="yellow"/>
              </w:rPr>
              <w:t>8.1</w:t>
            </w:r>
          </w:p>
        </w:tc>
        <w:tc>
          <w:tcPr>
            <w:tcW w:w="2428" w:type="dxa"/>
          </w:tcPr>
          <w:p w:rsidR="0047000E" w:rsidRPr="0047000E" w:rsidRDefault="0047000E" w:rsidP="00520B14">
            <w:pPr>
              <w:jc w:val="center"/>
              <w:rPr>
                <w:rFonts w:ascii="Times New Roman" w:hAnsi="Times New Roman" w:cs="Times New Roman"/>
                <w:sz w:val="28"/>
                <w:szCs w:val="28"/>
                <w:highlight w:val="yellow"/>
              </w:rPr>
            </w:pPr>
            <w:r w:rsidRPr="0047000E">
              <w:rPr>
                <w:rFonts w:ascii="Times New Roman" w:hAnsi="Times New Roman" w:cs="Times New Roman"/>
                <w:sz w:val="28"/>
                <w:szCs w:val="28"/>
                <w:highlight w:val="yellow"/>
              </w:rPr>
              <w:t>Варианты</w:t>
            </w:r>
          </w:p>
        </w:tc>
        <w:tc>
          <w:tcPr>
            <w:tcW w:w="2303" w:type="dxa"/>
          </w:tcPr>
          <w:p w:rsidR="0047000E" w:rsidRPr="0047000E" w:rsidRDefault="0047000E" w:rsidP="00520B14">
            <w:pPr>
              <w:jc w:val="center"/>
              <w:rPr>
                <w:rFonts w:ascii="Times New Roman" w:hAnsi="Times New Roman" w:cs="Times New Roman"/>
                <w:sz w:val="28"/>
                <w:szCs w:val="28"/>
              </w:rPr>
            </w:pPr>
          </w:p>
        </w:tc>
        <w:tc>
          <w:tcPr>
            <w:tcW w:w="2312" w:type="dxa"/>
          </w:tcPr>
          <w:p w:rsidR="0047000E" w:rsidRPr="0047000E" w:rsidRDefault="0047000E" w:rsidP="00520B14">
            <w:pPr>
              <w:jc w:val="center"/>
              <w:rPr>
                <w:rFonts w:ascii="Times New Roman" w:hAnsi="Times New Roman" w:cs="Times New Roman"/>
                <w:sz w:val="28"/>
                <w:szCs w:val="28"/>
              </w:rPr>
            </w:pP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8.2</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Документация системы менеджмента качества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4.2</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Система менеджмента</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8.3</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документами системы менеджмента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4.3</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документацией</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8.4</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записями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4.13.1</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Управление записями – Общие положения</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highlight w:val="yellow"/>
              </w:rPr>
            </w:pPr>
            <w:r w:rsidRPr="0047000E">
              <w:rPr>
                <w:rFonts w:ascii="Times New Roman" w:hAnsi="Times New Roman" w:cs="Times New Roman"/>
                <w:sz w:val="28"/>
                <w:szCs w:val="28"/>
                <w:highlight w:val="yellow"/>
              </w:rPr>
              <w:t>8.5</w:t>
            </w:r>
          </w:p>
        </w:tc>
        <w:tc>
          <w:tcPr>
            <w:tcW w:w="2428" w:type="dxa"/>
          </w:tcPr>
          <w:p w:rsidR="0047000E" w:rsidRPr="0047000E" w:rsidRDefault="0047000E" w:rsidP="00520B14">
            <w:pPr>
              <w:jc w:val="center"/>
              <w:rPr>
                <w:rFonts w:ascii="Times New Roman" w:hAnsi="Times New Roman" w:cs="Times New Roman"/>
                <w:sz w:val="28"/>
                <w:szCs w:val="28"/>
                <w:highlight w:val="yellow"/>
              </w:rPr>
            </w:pPr>
            <w:r w:rsidRPr="0047000E">
              <w:rPr>
                <w:rFonts w:ascii="Times New Roman" w:hAnsi="Times New Roman" w:cs="Times New Roman"/>
                <w:sz w:val="28"/>
                <w:szCs w:val="28"/>
                <w:highlight w:val="yellow"/>
              </w:rPr>
              <w:t>Действия, связанные с рисками и возможностями (вариант А)</w:t>
            </w:r>
          </w:p>
        </w:tc>
        <w:tc>
          <w:tcPr>
            <w:tcW w:w="2303" w:type="dxa"/>
          </w:tcPr>
          <w:p w:rsidR="0047000E" w:rsidRPr="0047000E" w:rsidRDefault="0047000E" w:rsidP="00520B14">
            <w:pPr>
              <w:jc w:val="center"/>
              <w:rPr>
                <w:rFonts w:ascii="Times New Roman" w:hAnsi="Times New Roman" w:cs="Times New Roman"/>
                <w:sz w:val="28"/>
                <w:szCs w:val="28"/>
                <w:highlight w:val="yellow"/>
              </w:rPr>
            </w:pPr>
          </w:p>
        </w:tc>
        <w:tc>
          <w:tcPr>
            <w:tcW w:w="2312" w:type="dxa"/>
          </w:tcPr>
          <w:p w:rsidR="0047000E" w:rsidRPr="0047000E" w:rsidRDefault="0047000E" w:rsidP="00520B14">
            <w:pPr>
              <w:jc w:val="center"/>
              <w:rPr>
                <w:rFonts w:ascii="Times New Roman" w:hAnsi="Times New Roman" w:cs="Times New Roman"/>
                <w:sz w:val="28"/>
                <w:szCs w:val="28"/>
                <w:highlight w:val="yellow"/>
              </w:rPr>
            </w:pP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8.6</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Улучшение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4.7.2, 4.12</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Услуги для заказчиков/</w:t>
            </w:r>
          </w:p>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Предупреждающие действия</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8.7</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Корректирующие действия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4.11</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Корректирующие действия</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8.8</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Внутренние аудиты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4.14</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Внутренние проверки</w:t>
            </w:r>
          </w:p>
        </w:tc>
      </w:tr>
      <w:tr w:rsidR="0047000E" w:rsidRPr="0047000E" w:rsidTr="00520B14">
        <w:tc>
          <w:tcPr>
            <w:tcW w:w="230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8.9</w:t>
            </w:r>
          </w:p>
        </w:tc>
        <w:tc>
          <w:tcPr>
            <w:tcW w:w="2428"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Анализ со стороны руководства (вариант А)</w:t>
            </w:r>
          </w:p>
        </w:tc>
        <w:tc>
          <w:tcPr>
            <w:tcW w:w="2303"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4.15</w:t>
            </w:r>
          </w:p>
        </w:tc>
        <w:tc>
          <w:tcPr>
            <w:tcW w:w="2312" w:type="dxa"/>
          </w:tcPr>
          <w:p w:rsidR="0047000E" w:rsidRPr="0047000E" w:rsidRDefault="0047000E" w:rsidP="00520B14">
            <w:pPr>
              <w:jc w:val="center"/>
              <w:rPr>
                <w:rFonts w:ascii="Times New Roman" w:hAnsi="Times New Roman" w:cs="Times New Roman"/>
                <w:sz w:val="28"/>
                <w:szCs w:val="28"/>
              </w:rPr>
            </w:pPr>
            <w:r w:rsidRPr="0047000E">
              <w:rPr>
                <w:rFonts w:ascii="Times New Roman" w:hAnsi="Times New Roman" w:cs="Times New Roman"/>
                <w:sz w:val="28"/>
                <w:szCs w:val="28"/>
              </w:rPr>
              <w:t>Анализ со стороны руководства</w:t>
            </w:r>
          </w:p>
        </w:tc>
      </w:tr>
    </w:tbl>
    <w:p w:rsidR="0047000E" w:rsidRPr="0047000E" w:rsidRDefault="0047000E" w:rsidP="0047000E">
      <w:pPr>
        <w:pStyle w:val="a3"/>
        <w:rPr>
          <w:rFonts w:ascii="Times New Roman" w:hAnsi="Times New Roman" w:cs="Times New Roman"/>
          <w:sz w:val="24"/>
          <w:szCs w:val="24"/>
        </w:rPr>
      </w:pPr>
    </w:p>
    <w:p w:rsidR="00BD47EA" w:rsidRDefault="00BD47EA">
      <w:pPr>
        <w:rPr>
          <w:rFonts w:ascii="Times New Roman" w:hAnsi="Times New Roman" w:cs="Times New Roman"/>
          <w:sz w:val="28"/>
          <w:szCs w:val="28"/>
        </w:rPr>
      </w:pPr>
      <w:r>
        <w:rPr>
          <w:rFonts w:ascii="Times New Roman" w:hAnsi="Times New Roman" w:cs="Times New Roman"/>
          <w:sz w:val="28"/>
          <w:szCs w:val="28"/>
        </w:rPr>
        <w:br w:type="page"/>
      </w:r>
    </w:p>
    <w:p w:rsidR="00C71586" w:rsidRPr="006E6AFF" w:rsidRDefault="00C71586" w:rsidP="006E6AFF">
      <w:pPr>
        <w:pStyle w:val="a3"/>
        <w:spacing w:after="0" w:line="400" w:lineRule="exact"/>
        <w:ind w:left="0" w:firstLine="709"/>
        <w:jc w:val="both"/>
        <w:rPr>
          <w:rFonts w:ascii="Times New Roman" w:hAnsi="Times New Roman" w:cs="Times New Roman"/>
          <w:sz w:val="28"/>
          <w:szCs w:val="28"/>
        </w:rPr>
      </w:pPr>
    </w:p>
    <w:p w:rsidR="0047000E" w:rsidRDefault="00BD47EA" w:rsidP="00BD47EA">
      <w:pPr>
        <w:pStyle w:val="a3"/>
        <w:numPr>
          <w:ilvl w:val="0"/>
          <w:numId w:val="3"/>
        </w:numPr>
        <w:spacing w:after="0" w:line="400" w:lineRule="exact"/>
        <w:ind w:left="0" w:firstLine="0"/>
        <w:jc w:val="center"/>
        <w:rPr>
          <w:rFonts w:ascii="Times New Roman" w:hAnsi="Times New Roman" w:cs="Times New Roman"/>
          <w:b/>
          <w:sz w:val="28"/>
          <w:szCs w:val="28"/>
        </w:rPr>
      </w:pPr>
      <w:r w:rsidRPr="00BD47EA">
        <w:rPr>
          <w:rFonts w:ascii="Times New Roman" w:hAnsi="Times New Roman" w:cs="Times New Roman"/>
          <w:b/>
          <w:sz w:val="28"/>
          <w:szCs w:val="28"/>
        </w:rPr>
        <w:t xml:space="preserve">Анализ </w:t>
      </w:r>
      <w:r>
        <w:rPr>
          <w:rFonts w:ascii="Times New Roman" w:hAnsi="Times New Roman" w:cs="Times New Roman"/>
          <w:b/>
          <w:sz w:val="28"/>
          <w:szCs w:val="28"/>
        </w:rPr>
        <w:t xml:space="preserve">изменений и </w:t>
      </w:r>
      <w:r w:rsidRPr="00BD47EA">
        <w:rPr>
          <w:rFonts w:ascii="Times New Roman" w:hAnsi="Times New Roman" w:cs="Times New Roman"/>
          <w:b/>
          <w:sz w:val="28"/>
          <w:szCs w:val="28"/>
        </w:rPr>
        <w:t xml:space="preserve">требований ГОСТ </w:t>
      </w:r>
      <w:r w:rsidRPr="00BD47EA">
        <w:rPr>
          <w:rFonts w:ascii="Times New Roman" w:hAnsi="Times New Roman" w:cs="Times New Roman"/>
          <w:b/>
          <w:sz w:val="28"/>
          <w:szCs w:val="28"/>
          <w:lang w:val="en-US"/>
        </w:rPr>
        <w:t>ISO</w:t>
      </w:r>
      <w:r w:rsidRPr="00BD47EA">
        <w:rPr>
          <w:rFonts w:ascii="Times New Roman" w:hAnsi="Times New Roman" w:cs="Times New Roman"/>
          <w:b/>
          <w:sz w:val="28"/>
          <w:szCs w:val="28"/>
        </w:rPr>
        <w:t>/</w:t>
      </w:r>
      <w:r w:rsidRPr="00BD47EA">
        <w:rPr>
          <w:rFonts w:ascii="Times New Roman" w:hAnsi="Times New Roman" w:cs="Times New Roman"/>
          <w:b/>
          <w:sz w:val="28"/>
          <w:szCs w:val="28"/>
          <w:lang w:val="en-US"/>
        </w:rPr>
        <w:t>IEC</w:t>
      </w:r>
      <w:r w:rsidRPr="00BD47EA">
        <w:rPr>
          <w:rFonts w:ascii="Times New Roman" w:hAnsi="Times New Roman" w:cs="Times New Roman"/>
          <w:b/>
          <w:sz w:val="28"/>
          <w:szCs w:val="28"/>
        </w:rPr>
        <w:t xml:space="preserve"> 17025-2019 «Общие требования к компетентности испытательных и калибровочных лабораторий</w:t>
      </w:r>
    </w:p>
    <w:p w:rsidR="00255726"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Самое основное изменение — это</w:t>
      </w:r>
      <w:r w:rsidR="00255726">
        <w:rPr>
          <w:rFonts w:ascii="Times New Roman" w:hAnsi="Times New Roman" w:cs="Times New Roman"/>
          <w:sz w:val="28"/>
          <w:szCs w:val="28"/>
        </w:rPr>
        <w:t xml:space="preserve"> внедрение </w:t>
      </w:r>
      <w:proofErr w:type="spellStart"/>
      <w:r w:rsidR="00255726">
        <w:rPr>
          <w:rFonts w:ascii="Times New Roman" w:hAnsi="Times New Roman" w:cs="Times New Roman"/>
          <w:sz w:val="28"/>
          <w:szCs w:val="28"/>
        </w:rPr>
        <w:t>рискориентированого</w:t>
      </w:r>
      <w:proofErr w:type="spellEnd"/>
      <w:r w:rsidR="00255726">
        <w:rPr>
          <w:rFonts w:ascii="Times New Roman" w:hAnsi="Times New Roman" w:cs="Times New Roman"/>
          <w:sz w:val="28"/>
          <w:szCs w:val="28"/>
        </w:rPr>
        <w:t xml:space="preserve"> подхода. Само по себе понятие </w:t>
      </w:r>
      <w:proofErr w:type="spellStart"/>
      <w:r w:rsidR="00255726">
        <w:rPr>
          <w:rFonts w:ascii="Times New Roman" w:hAnsi="Times New Roman" w:cs="Times New Roman"/>
          <w:sz w:val="28"/>
          <w:szCs w:val="28"/>
        </w:rPr>
        <w:t>рискориентированного</w:t>
      </w:r>
      <w:proofErr w:type="spellEnd"/>
      <w:r w:rsidR="00255726">
        <w:rPr>
          <w:rFonts w:ascii="Times New Roman" w:hAnsi="Times New Roman" w:cs="Times New Roman"/>
          <w:sz w:val="28"/>
          <w:szCs w:val="28"/>
        </w:rPr>
        <w:t xml:space="preserve"> подхода не является новым понятием. При этом он не предусматривает полную систему управления рисками, например</w:t>
      </w:r>
      <w:r>
        <w:rPr>
          <w:rFonts w:ascii="Times New Roman" w:hAnsi="Times New Roman" w:cs="Times New Roman"/>
          <w:sz w:val="28"/>
          <w:szCs w:val="28"/>
        </w:rPr>
        <w:t>,</w:t>
      </w:r>
      <w:r w:rsidR="00255726">
        <w:rPr>
          <w:rFonts w:ascii="Times New Roman" w:hAnsi="Times New Roman" w:cs="Times New Roman"/>
          <w:sz w:val="28"/>
          <w:szCs w:val="28"/>
        </w:rPr>
        <w:t xml:space="preserve"> как </w:t>
      </w:r>
      <w:r w:rsidR="00255726">
        <w:rPr>
          <w:rFonts w:ascii="Times New Roman" w:hAnsi="Times New Roman" w:cs="Times New Roman"/>
          <w:sz w:val="28"/>
          <w:szCs w:val="28"/>
          <w:lang w:val="en-US"/>
        </w:rPr>
        <w:t>ISO</w:t>
      </w:r>
      <w:r w:rsidR="00255726" w:rsidRPr="00255726">
        <w:rPr>
          <w:rFonts w:ascii="Times New Roman" w:hAnsi="Times New Roman" w:cs="Times New Roman"/>
          <w:sz w:val="28"/>
          <w:szCs w:val="28"/>
        </w:rPr>
        <w:t xml:space="preserve"> 31000</w:t>
      </w:r>
      <w:r w:rsidR="00255726">
        <w:rPr>
          <w:rFonts w:ascii="Times New Roman" w:hAnsi="Times New Roman" w:cs="Times New Roman"/>
          <w:sz w:val="28"/>
          <w:szCs w:val="28"/>
        </w:rPr>
        <w:t xml:space="preserve">. Предполагается, что лаборатория планирует и осуществляет действия по оценке рисков и возможностей при этом </w:t>
      </w:r>
      <w:r>
        <w:rPr>
          <w:rFonts w:ascii="Times New Roman" w:hAnsi="Times New Roman" w:cs="Times New Roman"/>
          <w:sz w:val="28"/>
          <w:szCs w:val="28"/>
        </w:rPr>
        <w:t xml:space="preserve">учитывая примечание к п. 8.5.2 лаборатория могут решить следует ли разрабатывать более обширную методологию управления рисками, чем это требуется в ГОСТ </w:t>
      </w:r>
      <w:r>
        <w:rPr>
          <w:rFonts w:ascii="Times New Roman" w:hAnsi="Times New Roman" w:cs="Times New Roman"/>
          <w:sz w:val="28"/>
          <w:szCs w:val="28"/>
          <w:lang w:val="en-US"/>
        </w:rPr>
        <w:t>ISO</w:t>
      </w:r>
      <w:r w:rsidRPr="0014585D">
        <w:rPr>
          <w:rFonts w:ascii="Times New Roman" w:hAnsi="Times New Roman" w:cs="Times New Roman"/>
          <w:sz w:val="28"/>
          <w:szCs w:val="28"/>
        </w:rPr>
        <w:t>/</w:t>
      </w:r>
      <w:r>
        <w:rPr>
          <w:rFonts w:ascii="Times New Roman" w:hAnsi="Times New Roman" w:cs="Times New Roman"/>
          <w:sz w:val="28"/>
          <w:szCs w:val="28"/>
          <w:lang w:val="en-US"/>
        </w:rPr>
        <w:t>IEC</w:t>
      </w:r>
      <w:r w:rsidRPr="0014585D">
        <w:rPr>
          <w:rFonts w:ascii="Times New Roman" w:hAnsi="Times New Roman" w:cs="Times New Roman"/>
          <w:sz w:val="28"/>
          <w:szCs w:val="28"/>
        </w:rPr>
        <w:t xml:space="preserve"> 17025-2019</w:t>
      </w:r>
      <w:r>
        <w:rPr>
          <w:rFonts w:ascii="Times New Roman" w:hAnsi="Times New Roman" w:cs="Times New Roman"/>
          <w:sz w:val="28"/>
          <w:szCs w:val="28"/>
        </w:rPr>
        <w:t>, например, посредством применения других руководств или стандартов.</w:t>
      </w:r>
    </w:p>
    <w:p w:rsid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лаборатория имеет право организовать деятельность по оцениванию рисками и возможностями описав и использовав исключительно требования ГОСТ </w:t>
      </w:r>
      <w:r>
        <w:rPr>
          <w:rFonts w:ascii="Times New Roman" w:hAnsi="Times New Roman" w:cs="Times New Roman"/>
          <w:sz w:val="28"/>
          <w:szCs w:val="28"/>
          <w:lang w:val="en-US"/>
        </w:rPr>
        <w:t>ISO</w:t>
      </w:r>
      <w:r w:rsidRPr="0014585D">
        <w:rPr>
          <w:rFonts w:ascii="Times New Roman" w:hAnsi="Times New Roman" w:cs="Times New Roman"/>
          <w:sz w:val="28"/>
          <w:szCs w:val="28"/>
        </w:rPr>
        <w:t>/</w:t>
      </w:r>
      <w:r>
        <w:rPr>
          <w:rFonts w:ascii="Times New Roman" w:hAnsi="Times New Roman" w:cs="Times New Roman"/>
          <w:sz w:val="28"/>
          <w:szCs w:val="28"/>
          <w:lang w:val="en-US"/>
        </w:rPr>
        <w:t>IEC</w:t>
      </w:r>
      <w:r w:rsidRPr="0014585D">
        <w:rPr>
          <w:rFonts w:ascii="Times New Roman" w:hAnsi="Times New Roman" w:cs="Times New Roman"/>
          <w:sz w:val="28"/>
          <w:szCs w:val="28"/>
        </w:rPr>
        <w:t xml:space="preserve"> 17025-2019</w:t>
      </w:r>
      <w:r>
        <w:rPr>
          <w:rFonts w:ascii="Times New Roman" w:hAnsi="Times New Roman" w:cs="Times New Roman"/>
          <w:sz w:val="28"/>
          <w:szCs w:val="28"/>
        </w:rPr>
        <w:t>.</w:t>
      </w:r>
    </w:p>
    <w:p w:rsidR="0014585D" w:rsidRP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целесообразнее будет оценить определенные риски, возможности лаборатории и задокументировать результаты этого анализа. И стоит учитывать риски возникновения недействительных результатов, включая оформления результатов работ и риски, связанные с беспристрастностью (так как этому в новом документе посвящен отдельный раздел). Кроме того, уровни риска в отношении несоответствующей работы и оформления результатов работ, таких как ложное принятие и ложное отклонение. </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Новая структура уже не состоит из двух основных глав (4 главы посвящены требованиям к системе менеджменте качества и пять – техническим требования).</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согласования с остальными частями документа, структура выстроена согласно руководящим принципам </w:t>
      </w:r>
      <w:r>
        <w:rPr>
          <w:rFonts w:ascii="Times New Roman" w:hAnsi="Times New Roman" w:cs="Times New Roman"/>
          <w:sz w:val="28"/>
          <w:szCs w:val="28"/>
          <w:lang w:val="en-US"/>
        </w:rPr>
        <w:t>CASCO</w:t>
      </w:r>
      <w:r>
        <w:rPr>
          <w:rFonts w:ascii="Times New Roman" w:hAnsi="Times New Roman" w:cs="Times New Roman"/>
          <w:sz w:val="28"/>
          <w:szCs w:val="28"/>
        </w:rPr>
        <w:t xml:space="preserve">в рамках стандартов оценки соответствия и ориентирована больше на сам процесс (как пример </w:t>
      </w:r>
      <w:r>
        <w:rPr>
          <w:rFonts w:ascii="Times New Roman" w:hAnsi="Times New Roman" w:cs="Times New Roman"/>
          <w:sz w:val="28"/>
          <w:szCs w:val="28"/>
          <w:lang w:val="en-US"/>
        </w:rPr>
        <w:t>ISO</w:t>
      </w:r>
      <w:r w:rsidRPr="00BD47EA">
        <w:rPr>
          <w:rFonts w:ascii="Times New Roman" w:hAnsi="Times New Roman" w:cs="Times New Roman"/>
          <w:sz w:val="28"/>
          <w:szCs w:val="28"/>
        </w:rPr>
        <w:t xml:space="preserve"> 9001)</w:t>
      </w:r>
      <w:r>
        <w:rPr>
          <w:rFonts w:ascii="Times New Roman" w:hAnsi="Times New Roman" w:cs="Times New Roman"/>
          <w:sz w:val="28"/>
          <w:szCs w:val="28"/>
        </w:rPr>
        <w:t>:</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требования к структуре;</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требования к ресурсам;</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процессу;</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требования к системе менеджмента.</w:t>
      </w:r>
    </w:p>
    <w:p w:rsidR="00BD47EA" w:rsidRDefault="00BD47EA"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новый стандарт также включены 2 приложение, которых не было в предыдущем стандарте:</w:t>
      </w:r>
    </w:p>
    <w:p w:rsidR="00BD47EA"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А Метрологическая </w:t>
      </w:r>
      <w:proofErr w:type="spellStart"/>
      <w:r>
        <w:rPr>
          <w:rFonts w:ascii="Times New Roman" w:hAnsi="Times New Roman" w:cs="Times New Roman"/>
          <w:sz w:val="28"/>
          <w:szCs w:val="28"/>
        </w:rPr>
        <w:t>прослеживаемость</w:t>
      </w:r>
      <w:proofErr w:type="spellEnd"/>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Приложение В Варианты системы менеджмента.</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как и в прошлой редакции стандарта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Введении говорится о том, что выполнение требований данного стандарта лабораториями, также функционируют в соответствии с принципами </w:t>
      </w:r>
      <w:r>
        <w:rPr>
          <w:rFonts w:ascii="Times New Roman" w:hAnsi="Times New Roman" w:cs="Times New Roman"/>
          <w:sz w:val="28"/>
          <w:szCs w:val="28"/>
          <w:lang w:val="en-US"/>
        </w:rPr>
        <w:t>ISO</w:t>
      </w:r>
      <w:r w:rsidRPr="0067223C">
        <w:rPr>
          <w:rFonts w:ascii="Times New Roman" w:hAnsi="Times New Roman" w:cs="Times New Roman"/>
          <w:sz w:val="28"/>
          <w:szCs w:val="28"/>
        </w:rPr>
        <w:t xml:space="preserve"> </w:t>
      </w:r>
      <w:r>
        <w:rPr>
          <w:rFonts w:ascii="Times New Roman" w:hAnsi="Times New Roman" w:cs="Times New Roman"/>
          <w:sz w:val="28"/>
          <w:szCs w:val="28"/>
        </w:rPr>
        <w:t>9001.</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 необычного: в введении указывают на понимание глаголов:</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«должен» - обозначает требование (беспрекословное выполнение)</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«следует» - обозначает рекомендацию (на выбор лаборатории)</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«может» - обозначает разрешение</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 «способен» - обозначает возможность.</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Введены следующие понятия:</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«беспристрастность» - наличие объективности.</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Объективность означает, что отсутствует конфликты интересов или они разрешаются таким образом, что не оказывают негативного влияния на последующую деятельность лаборатории.</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Суть беспристрастности: отсутствие конфликта интересов, отсутствие предвзятости, отсутствие предубеждений, нейтралитет, справедливость, открытость, объективность, отстранённость, паритет.</w:t>
      </w:r>
    </w:p>
    <w:p w:rsidR="0067223C" w:rsidRDefault="0067223C"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«жалоба (претензия)» - выражение неудовлетворенности любым лицом или организацией в отношении лаборатории, касающееся деятельности или результата этой лаборатории, по которому ожидается ответ.</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«межлабораторное сличение» - организация, выполнение и оценивание измерений или испытаний одного и того же или нескольких подобных образцов двумя или более лабораториями в соответствии с заранее установленными условиями.</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внутрилабораторное</w:t>
      </w:r>
      <w:proofErr w:type="spellEnd"/>
      <w:r>
        <w:rPr>
          <w:rFonts w:ascii="Times New Roman" w:hAnsi="Times New Roman" w:cs="Times New Roman"/>
          <w:sz w:val="28"/>
          <w:szCs w:val="28"/>
        </w:rPr>
        <w:t xml:space="preserve"> сличение» - организация, выполнение и оценивание измерений или испытаний одного и того же или нескольких подобных образцов в пределах одной лаборатории в соответствии с заранее установленными условиями.</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«проверка квалификации» - оценивание характеристики функционирования участника по заранее установленным критериям посредством межлабораторных сличений</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«лаборатория» - орган, который осуществляет один или несколько из следующих видов деятельности:</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испытания;</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калибровка;</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отбор образцов, связанный с последующими испытаниями или калибровкой.</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«правило принятия решения» - правило, которое описывает, как учитывается неопределенность измерений при принятии решения о соответствии установленному требованию.</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«верификация» - предоставление объективных свидетельств того, что данный объект соответствует установленным требованиям.</w:t>
      </w:r>
    </w:p>
    <w:p w:rsidR="00255726" w:rsidRDefault="00255726" w:rsidP="00BD47E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Примеры:</w:t>
      </w:r>
    </w:p>
    <w:p w:rsidR="00255726" w:rsidRDefault="00255726" w:rsidP="00255726">
      <w:pPr>
        <w:pStyle w:val="a3"/>
        <w:numPr>
          <w:ilvl w:val="0"/>
          <w:numId w:val="5"/>
        </w:numPr>
        <w:spacing w:after="0" w:line="400" w:lineRule="exact"/>
        <w:jc w:val="both"/>
        <w:rPr>
          <w:rFonts w:ascii="Times New Roman" w:hAnsi="Times New Roman" w:cs="Times New Roman"/>
          <w:sz w:val="28"/>
          <w:szCs w:val="28"/>
        </w:rPr>
      </w:pPr>
      <w:r>
        <w:rPr>
          <w:rFonts w:ascii="Times New Roman" w:hAnsi="Times New Roman" w:cs="Times New Roman"/>
          <w:sz w:val="28"/>
          <w:szCs w:val="28"/>
        </w:rPr>
        <w:t>Подтверждение того, что данный стандартный образец является как заявлено, однородным для значения величины и соответствующей методики измерений, вплоть до образца массой 10 мг.</w:t>
      </w:r>
    </w:p>
    <w:p w:rsidR="00255726" w:rsidRDefault="00255726" w:rsidP="00255726">
      <w:pPr>
        <w:pStyle w:val="a3"/>
        <w:numPr>
          <w:ilvl w:val="0"/>
          <w:numId w:val="5"/>
        </w:numPr>
        <w:spacing w:after="0" w:line="400" w:lineRule="exact"/>
        <w:jc w:val="both"/>
        <w:rPr>
          <w:rFonts w:ascii="Times New Roman" w:hAnsi="Times New Roman" w:cs="Times New Roman"/>
          <w:sz w:val="28"/>
          <w:szCs w:val="28"/>
        </w:rPr>
      </w:pPr>
      <w:r>
        <w:rPr>
          <w:rFonts w:ascii="Times New Roman" w:hAnsi="Times New Roman" w:cs="Times New Roman"/>
          <w:sz w:val="28"/>
          <w:szCs w:val="28"/>
        </w:rPr>
        <w:t>Подтверждение того, что эксплуатационные характеристики измерительной системы или законодательные требования к ней соблюдены.</w:t>
      </w:r>
    </w:p>
    <w:p w:rsidR="00255726" w:rsidRDefault="00255726" w:rsidP="00255726">
      <w:pPr>
        <w:pStyle w:val="a3"/>
        <w:numPr>
          <w:ilvl w:val="0"/>
          <w:numId w:val="5"/>
        </w:numPr>
        <w:spacing w:after="0" w:line="400" w:lineRule="exact"/>
        <w:jc w:val="both"/>
        <w:rPr>
          <w:rFonts w:ascii="Times New Roman" w:hAnsi="Times New Roman" w:cs="Times New Roman"/>
          <w:sz w:val="28"/>
          <w:szCs w:val="28"/>
        </w:rPr>
      </w:pPr>
      <w:r>
        <w:rPr>
          <w:rFonts w:ascii="Times New Roman" w:hAnsi="Times New Roman" w:cs="Times New Roman"/>
          <w:sz w:val="28"/>
          <w:szCs w:val="28"/>
        </w:rPr>
        <w:t>Подтверждение того, что может быть достигнута целевая неопределенность измерений.</w:t>
      </w:r>
    </w:p>
    <w:p w:rsidR="00255726" w:rsidRDefault="00255726" w:rsidP="0025572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валидация</w:t>
      </w:r>
      <w:proofErr w:type="spellEnd"/>
      <w:r>
        <w:rPr>
          <w:rFonts w:ascii="Times New Roman" w:hAnsi="Times New Roman" w:cs="Times New Roman"/>
          <w:sz w:val="28"/>
          <w:szCs w:val="28"/>
        </w:rPr>
        <w:t>» - верификация, при которой установленные требования связаны с предполагаемым использованием.</w:t>
      </w:r>
    </w:p>
    <w:p w:rsidR="00255726" w:rsidRDefault="00255726" w:rsidP="0025572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методика измерения, обычно используемая для измерения массовой концентрации азота в воде, может быть </w:t>
      </w:r>
      <w:proofErr w:type="spellStart"/>
      <w:r>
        <w:rPr>
          <w:rFonts w:ascii="Times New Roman" w:hAnsi="Times New Roman" w:cs="Times New Roman"/>
          <w:sz w:val="28"/>
          <w:szCs w:val="28"/>
        </w:rPr>
        <w:t>валидирована</w:t>
      </w:r>
      <w:proofErr w:type="spellEnd"/>
      <w:r>
        <w:rPr>
          <w:rFonts w:ascii="Times New Roman" w:hAnsi="Times New Roman" w:cs="Times New Roman"/>
          <w:sz w:val="28"/>
          <w:szCs w:val="28"/>
        </w:rPr>
        <w:t xml:space="preserve"> также для измерения массовой концентрации азота в сыворотке крови человека.</w:t>
      </w:r>
    </w:p>
    <w:p w:rsidR="0014585D" w:rsidRPr="00C04BDC" w:rsidRDefault="0014585D" w:rsidP="00255726">
      <w:pPr>
        <w:spacing w:after="0" w:line="400" w:lineRule="exact"/>
        <w:ind w:firstLine="709"/>
        <w:jc w:val="both"/>
        <w:rPr>
          <w:rFonts w:ascii="Times New Roman" w:hAnsi="Times New Roman" w:cs="Times New Roman"/>
          <w:b/>
          <w:sz w:val="28"/>
          <w:szCs w:val="28"/>
        </w:rPr>
      </w:pPr>
      <w:r w:rsidRPr="00C04BDC">
        <w:rPr>
          <w:rFonts w:ascii="Times New Roman" w:hAnsi="Times New Roman" w:cs="Times New Roman"/>
          <w:b/>
          <w:sz w:val="28"/>
          <w:szCs w:val="28"/>
        </w:rPr>
        <w:t>4 Общие требования</w:t>
      </w:r>
    </w:p>
    <w:p w:rsidR="0014585D" w:rsidRPr="00C04BDC" w:rsidRDefault="0014585D" w:rsidP="0014585D">
      <w:pPr>
        <w:pStyle w:val="a3"/>
        <w:numPr>
          <w:ilvl w:val="1"/>
          <w:numId w:val="3"/>
        </w:numPr>
        <w:spacing w:after="0" w:line="400" w:lineRule="exact"/>
        <w:jc w:val="both"/>
        <w:rPr>
          <w:rFonts w:ascii="Times New Roman" w:hAnsi="Times New Roman" w:cs="Times New Roman"/>
          <w:b/>
          <w:sz w:val="28"/>
          <w:szCs w:val="28"/>
        </w:rPr>
      </w:pPr>
      <w:proofErr w:type="spellStart"/>
      <w:r w:rsidRPr="00C04BDC">
        <w:rPr>
          <w:rFonts w:ascii="Times New Roman" w:hAnsi="Times New Roman" w:cs="Times New Roman"/>
          <w:b/>
          <w:sz w:val="28"/>
          <w:szCs w:val="28"/>
        </w:rPr>
        <w:t>Беспристратность</w:t>
      </w:r>
      <w:proofErr w:type="spellEnd"/>
    </w:p>
    <w:p w:rsid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внести изменения в Руководство по качеству (далее – РК):</w:t>
      </w:r>
    </w:p>
    <w:p w:rsid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анализ потенциальных рисков беспристрастности, включая риски, связанные с деятельностью лаборатории, ее взаимоотношений и отношений внутри ее персонала;</w:t>
      </w:r>
    </w:p>
    <w:p w:rsid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меры по устранению или минимизации рисков, связанных с беспристрастностью;</w:t>
      </w:r>
    </w:p>
    <w:p w:rsid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план действий: разработка и реализация соответствующих действий;</w:t>
      </w:r>
    </w:p>
    <w:p w:rsidR="0014585D" w:rsidRDefault="0014585D"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приверженность лаборатории к ее целостности посредством подписания заявления высшего руководства (Заявление о беспристрастности, независимости и др.)</w:t>
      </w:r>
    </w:p>
    <w:p w:rsidR="0014585D" w:rsidRPr="00C04BDC" w:rsidRDefault="0014585D" w:rsidP="0014585D">
      <w:pPr>
        <w:pStyle w:val="a3"/>
        <w:spacing w:after="0" w:line="400" w:lineRule="exact"/>
        <w:ind w:left="0" w:firstLine="709"/>
        <w:jc w:val="both"/>
        <w:rPr>
          <w:rFonts w:ascii="Times New Roman" w:hAnsi="Times New Roman" w:cs="Times New Roman"/>
          <w:b/>
          <w:sz w:val="28"/>
          <w:szCs w:val="28"/>
        </w:rPr>
      </w:pPr>
      <w:r w:rsidRPr="00C04BDC">
        <w:rPr>
          <w:rFonts w:ascii="Times New Roman" w:hAnsi="Times New Roman" w:cs="Times New Roman"/>
          <w:b/>
          <w:sz w:val="28"/>
          <w:szCs w:val="28"/>
        </w:rPr>
        <w:t>4.2 Конфиденциальность</w:t>
      </w:r>
    </w:p>
    <w:p w:rsidR="00C04BDC" w:rsidRDefault="00C04BDC"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Повышенное внимание к осведомленности заказчика. И более подробно расписано о конкретных случаях, где может быть затронута конфиденциальность. </w:t>
      </w:r>
    </w:p>
    <w:p w:rsidR="00C04BDC" w:rsidRDefault="00C04BDC"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Раньше мы сами устанавливали, какую информацию мы считаем конфиденциальной (либо в РК, либо в отдельных положениях о </w:t>
      </w:r>
      <w:r>
        <w:rPr>
          <w:rFonts w:ascii="Times New Roman" w:hAnsi="Times New Roman" w:cs="Times New Roman"/>
          <w:sz w:val="28"/>
          <w:szCs w:val="28"/>
        </w:rPr>
        <w:lastRenderedPageBreak/>
        <w:t>конфиденциальности, либо в приложениях к трудовому договору). Необходимо оценить, все ли включает, что указано в пункте 4.2 стандарта в данные документы вашей организации.</w:t>
      </w:r>
    </w:p>
    <w:p w:rsidR="00C04BDC" w:rsidRDefault="00C04BDC" w:rsidP="0014585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должен быть уведомлен (в письменной форме), если лаборатория намерена разместить те или иные данные в открытых источниках. Данное уведомление должно быть предоставлено до начала проведения работ, и поэтому их следует включать в извещение/договор/контракт. </w:t>
      </w:r>
    </w:p>
    <w:p w:rsidR="00C04BDC" w:rsidRPr="003F2E27" w:rsidRDefault="00C04BDC" w:rsidP="0014585D">
      <w:pPr>
        <w:pStyle w:val="a3"/>
        <w:spacing w:after="0" w:line="400" w:lineRule="exact"/>
        <w:ind w:left="0"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Рекомендация: сделать декларацию о сохранении конфиденциальности, заявление о конфиденциальности, если до этого такого не было.</w:t>
      </w:r>
    </w:p>
    <w:p w:rsidR="00C04BDC" w:rsidRPr="00C04BDC" w:rsidRDefault="00C04BDC" w:rsidP="0014585D">
      <w:pPr>
        <w:pStyle w:val="a3"/>
        <w:spacing w:after="0" w:line="400" w:lineRule="exact"/>
        <w:ind w:left="0" w:firstLine="709"/>
        <w:jc w:val="both"/>
        <w:rPr>
          <w:rFonts w:ascii="Times New Roman" w:hAnsi="Times New Roman" w:cs="Times New Roman"/>
          <w:b/>
          <w:sz w:val="28"/>
          <w:szCs w:val="28"/>
        </w:rPr>
      </w:pPr>
      <w:r w:rsidRPr="00C04BDC">
        <w:rPr>
          <w:rFonts w:ascii="Times New Roman" w:hAnsi="Times New Roman" w:cs="Times New Roman"/>
          <w:b/>
          <w:sz w:val="28"/>
          <w:szCs w:val="28"/>
        </w:rPr>
        <w:t>5 Требования к структуре</w:t>
      </w:r>
    </w:p>
    <w:p w:rsidR="00255726" w:rsidRDefault="00C04BDC" w:rsidP="0025572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полностью убраны термины «технический менеджмент» и «менеджмент по качеству»</w:t>
      </w:r>
    </w:p>
    <w:p w:rsidR="00C04BDC" w:rsidRDefault="00C04BDC" w:rsidP="0025572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понятие «менеджер по качеству» не употребляется, но функции включены в стандарт п. 5.6</w:t>
      </w:r>
    </w:p>
    <w:p w:rsidR="00C04BDC" w:rsidRDefault="00C04BDC" w:rsidP="0025572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лаборатория обязана фиксировать перечень мероприятий, по которой она соответствует стандарту. </w:t>
      </w:r>
    </w:p>
    <w:p w:rsidR="00C04BDC" w:rsidRPr="003F2E27" w:rsidRDefault="00C04BDC" w:rsidP="00255726">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Рекомендация: в РК внести краткую сводку о деятельности осуществляемой в соответствии с данным стандартом с четким обозначением, какие виды деятельности постоянно осуществляются субподрядчиками)</w:t>
      </w:r>
    </w:p>
    <w:p w:rsidR="00C04BDC" w:rsidRDefault="006252F2" w:rsidP="0025572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добавлено требование про обеспечение соответствующих коммуникационных процессов, связанных с эффективностью системы менеджмента.</w:t>
      </w:r>
    </w:p>
    <w:p w:rsidR="006252F2" w:rsidRPr="003F2E27" w:rsidRDefault="006252F2" w:rsidP="00255726">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Рекомендации: если у вас не указано или вы никогда не делали, то освещать результаты анализа системы менеджмента качества для всего персонала, задействованного в работе.</w:t>
      </w:r>
    </w:p>
    <w:p w:rsidR="00B945AD" w:rsidRDefault="006252F2" w:rsidP="00B945AD">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осуществление</w:t>
      </w:r>
      <w:proofErr w:type="gramEnd"/>
      <w:r>
        <w:rPr>
          <w:rFonts w:ascii="Times New Roman" w:hAnsi="Times New Roman" w:cs="Times New Roman"/>
          <w:sz w:val="28"/>
          <w:szCs w:val="28"/>
        </w:rPr>
        <w:t xml:space="preserve"> деятельности и распространения системы менеджмента и соответствия ее требованиям ГОСТ </w:t>
      </w:r>
      <w:r>
        <w:rPr>
          <w:rFonts w:ascii="Times New Roman" w:hAnsi="Times New Roman" w:cs="Times New Roman"/>
          <w:sz w:val="28"/>
          <w:szCs w:val="28"/>
          <w:lang w:val="en-US"/>
        </w:rPr>
        <w:t>ISO</w:t>
      </w:r>
      <w:r w:rsidRPr="006252F2">
        <w:rPr>
          <w:rFonts w:ascii="Times New Roman" w:hAnsi="Times New Roman" w:cs="Times New Roman"/>
          <w:sz w:val="28"/>
          <w:szCs w:val="28"/>
        </w:rPr>
        <w:t>/</w:t>
      </w:r>
      <w:r>
        <w:rPr>
          <w:rFonts w:ascii="Times New Roman" w:hAnsi="Times New Roman" w:cs="Times New Roman"/>
          <w:sz w:val="28"/>
          <w:szCs w:val="28"/>
          <w:lang w:val="en-US"/>
        </w:rPr>
        <w:t>IEC</w:t>
      </w:r>
      <w:r w:rsidRPr="006252F2">
        <w:rPr>
          <w:rFonts w:ascii="Times New Roman" w:hAnsi="Times New Roman" w:cs="Times New Roman"/>
          <w:sz w:val="28"/>
          <w:szCs w:val="28"/>
        </w:rPr>
        <w:t xml:space="preserve"> </w:t>
      </w:r>
      <w:r w:rsidR="00B945AD">
        <w:rPr>
          <w:rFonts w:ascii="Times New Roman" w:hAnsi="Times New Roman" w:cs="Times New Roman"/>
          <w:sz w:val="28"/>
          <w:szCs w:val="28"/>
        </w:rPr>
        <w:t xml:space="preserve">17025-2019 </w:t>
      </w:r>
      <w:r>
        <w:rPr>
          <w:rFonts w:ascii="Times New Roman" w:hAnsi="Times New Roman" w:cs="Times New Roman"/>
          <w:sz w:val="28"/>
          <w:szCs w:val="28"/>
        </w:rPr>
        <w:t>добавлено понятие объект заказчика (п. 5.4)</w:t>
      </w:r>
    </w:p>
    <w:p w:rsidR="00B945AD" w:rsidRPr="003F2E27" w:rsidRDefault="00B945AD" w:rsidP="00B945AD">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 xml:space="preserve">Рекомендации: внести изменение в РК, в случае работ на объекте заказчика, как именно оно соответствует требованиям ГОСТ </w:t>
      </w:r>
      <w:r w:rsidRPr="003F2E27">
        <w:rPr>
          <w:rFonts w:ascii="Times New Roman" w:hAnsi="Times New Roman" w:cs="Times New Roman"/>
          <w:b/>
          <w:sz w:val="28"/>
          <w:szCs w:val="28"/>
          <w:lang w:val="en-US"/>
        </w:rPr>
        <w:t>ISO</w:t>
      </w:r>
      <w:r w:rsidRPr="003F2E27">
        <w:rPr>
          <w:rFonts w:ascii="Times New Roman" w:hAnsi="Times New Roman" w:cs="Times New Roman"/>
          <w:b/>
          <w:sz w:val="28"/>
          <w:szCs w:val="28"/>
        </w:rPr>
        <w:t>/</w:t>
      </w:r>
      <w:r w:rsidRPr="003F2E27">
        <w:rPr>
          <w:rFonts w:ascii="Times New Roman" w:hAnsi="Times New Roman" w:cs="Times New Roman"/>
          <w:b/>
          <w:sz w:val="28"/>
          <w:szCs w:val="28"/>
          <w:lang w:val="en-US"/>
        </w:rPr>
        <w:t>IEC</w:t>
      </w:r>
      <w:r w:rsidRPr="003F2E27">
        <w:rPr>
          <w:rFonts w:ascii="Times New Roman" w:hAnsi="Times New Roman" w:cs="Times New Roman"/>
          <w:b/>
          <w:sz w:val="28"/>
          <w:szCs w:val="28"/>
        </w:rPr>
        <w:t xml:space="preserve"> 17025-2019.</w:t>
      </w:r>
    </w:p>
    <w:p w:rsidR="00B945AD" w:rsidRDefault="00B945AD" w:rsidP="00B945AD">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В соответствии с пунктом 5.5 с лаборатория документирует свои процедуры в объеме, необходимом для обеспечения стабильного осуществления деятельности и достоверности результатов.</w:t>
      </w:r>
    </w:p>
    <w:p w:rsidR="00B945AD" w:rsidRDefault="00B945AD" w:rsidP="00B945AD">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Такого требования и разрешения раньше не было. Доказательство достаточности объема необходимо приготовить лаборатории для экспертов.</w:t>
      </w:r>
    </w:p>
    <w:p w:rsidR="00293CB3" w:rsidRPr="00293CB3" w:rsidRDefault="00293CB3" w:rsidP="00B945AD">
      <w:pPr>
        <w:spacing w:after="0" w:line="400" w:lineRule="exact"/>
        <w:ind w:firstLine="709"/>
        <w:jc w:val="both"/>
        <w:rPr>
          <w:rFonts w:ascii="Times New Roman" w:hAnsi="Times New Roman" w:cs="Times New Roman"/>
          <w:b/>
          <w:sz w:val="28"/>
          <w:szCs w:val="28"/>
        </w:rPr>
      </w:pPr>
      <w:r w:rsidRPr="00293CB3">
        <w:rPr>
          <w:rFonts w:ascii="Times New Roman" w:hAnsi="Times New Roman" w:cs="Times New Roman"/>
          <w:b/>
          <w:sz w:val="28"/>
          <w:szCs w:val="28"/>
        </w:rPr>
        <w:t>6 Требования к ресурсам</w:t>
      </w:r>
    </w:p>
    <w:p w:rsidR="006252F2" w:rsidRPr="003F2E27" w:rsidRDefault="00293CB3" w:rsidP="00B945AD">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6.1 Общие требования</w:t>
      </w:r>
    </w:p>
    <w:p w:rsidR="00293CB3" w:rsidRDefault="00293CB3" w:rsidP="00B945AD">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Ничего не изменилось</w:t>
      </w:r>
    </w:p>
    <w:p w:rsidR="00293CB3" w:rsidRPr="003F2E27" w:rsidRDefault="00293CB3" w:rsidP="00B945AD">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6.2 Персонал</w:t>
      </w:r>
    </w:p>
    <w:p w:rsidR="00293CB3" w:rsidRDefault="00293CB3" w:rsidP="00B945AD">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Существенных изменений внесено не было. Наиболее значимые изменения:</w:t>
      </w:r>
    </w:p>
    <w:p w:rsidR="00293CB3" w:rsidRDefault="00293CB3"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вести мониторинг компетентности персонала.</w:t>
      </w:r>
    </w:p>
    <w:p w:rsidR="00293CB3" w:rsidRDefault="00293CB3"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обязательное документирование требований к компетентности персонала, в том числе требования к образованию, квалификации, профессиональной подготовке, техническим знаниям, навыкам, опыту.</w:t>
      </w:r>
    </w:p>
    <w:p w:rsidR="00293CB3" w:rsidRPr="003F2E27" w:rsidRDefault="00293CB3" w:rsidP="00293CB3">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Рекомендации: просмотреть внимательно документы в части соответствия пункту 6.2.5, в случае необходимости, внести изменения в должностные инструкции, документы СМК.</w:t>
      </w:r>
    </w:p>
    <w:p w:rsidR="00293CB3" w:rsidRDefault="00293CB3"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По мониторингу возможно составить план мониторинга персонала, самим установить периодичность, возможно совместить с внутренними аудитами. Как вариант мониторинга использовать можно следующие методы:</w:t>
      </w:r>
    </w:p>
    <w:p w:rsidR="00293CB3" w:rsidRDefault="00293CB3"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5127">
        <w:rPr>
          <w:rFonts w:ascii="Times New Roman" w:hAnsi="Times New Roman" w:cs="Times New Roman"/>
          <w:sz w:val="28"/>
          <w:szCs w:val="28"/>
        </w:rPr>
        <w:t>проведение испытания, калибровки  уже с известными значениями (на известных стандартных образцах, средствах измерений);</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произвольный отбор проб;</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меж/</w:t>
      </w:r>
      <w:proofErr w:type="spellStart"/>
      <w:r>
        <w:rPr>
          <w:rFonts w:ascii="Times New Roman" w:hAnsi="Times New Roman" w:cs="Times New Roman"/>
          <w:sz w:val="28"/>
          <w:szCs w:val="28"/>
        </w:rPr>
        <w:t>внутрилабораторные</w:t>
      </w:r>
      <w:proofErr w:type="spellEnd"/>
      <w:r>
        <w:rPr>
          <w:rFonts w:ascii="Times New Roman" w:hAnsi="Times New Roman" w:cs="Times New Roman"/>
          <w:sz w:val="28"/>
          <w:szCs w:val="28"/>
        </w:rPr>
        <w:t xml:space="preserve"> сравнения;</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экзамены (для проверки интеллектуальных знаний.</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Все это необходимо задокументировать.</w:t>
      </w:r>
    </w:p>
    <w:p w:rsidR="00E95127" w:rsidRPr="00E95127" w:rsidRDefault="00E95127" w:rsidP="00293CB3">
      <w:pPr>
        <w:spacing w:after="0" w:line="400" w:lineRule="exact"/>
        <w:ind w:firstLine="709"/>
        <w:jc w:val="both"/>
        <w:rPr>
          <w:rFonts w:ascii="Times New Roman" w:hAnsi="Times New Roman" w:cs="Times New Roman"/>
          <w:b/>
          <w:sz w:val="28"/>
          <w:szCs w:val="28"/>
        </w:rPr>
      </w:pPr>
      <w:r w:rsidRPr="00E95127">
        <w:rPr>
          <w:rFonts w:ascii="Times New Roman" w:hAnsi="Times New Roman" w:cs="Times New Roman"/>
          <w:b/>
          <w:sz w:val="28"/>
          <w:szCs w:val="28"/>
        </w:rPr>
        <w:t>6.3 Помещения и условия окружающей среды</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Никаких существенных изменений не было внесено</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Хотела бы обратить внимание, что в соответствии с п. 6.3.3 необходимо вести МОНИТОРИНГ, УПРАВЛЕНИЕ И РЕГИСТРАЦИЮ УСЛОВИЙ ОКРУЖАЮЩЕЙ СРЕДЫ.</w:t>
      </w:r>
    </w:p>
    <w:p w:rsidR="00E95127" w:rsidRPr="00E95127" w:rsidRDefault="00E95127" w:rsidP="00293CB3">
      <w:pPr>
        <w:spacing w:after="0" w:line="400" w:lineRule="exact"/>
        <w:ind w:firstLine="709"/>
        <w:jc w:val="both"/>
        <w:rPr>
          <w:rFonts w:ascii="Times New Roman" w:hAnsi="Times New Roman" w:cs="Times New Roman"/>
          <w:b/>
          <w:sz w:val="28"/>
          <w:szCs w:val="28"/>
        </w:rPr>
      </w:pPr>
      <w:r w:rsidRPr="00E95127">
        <w:rPr>
          <w:rFonts w:ascii="Times New Roman" w:hAnsi="Times New Roman" w:cs="Times New Roman"/>
          <w:b/>
          <w:sz w:val="28"/>
          <w:szCs w:val="28"/>
        </w:rPr>
        <w:t>6.4 Оборудование</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изменения:</w:t>
      </w:r>
    </w:p>
    <w:p w:rsidR="00E95127" w:rsidRDefault="00E95127" w:rsidP="00293CB3">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вводится понятие иметь доступ к оборудованию.</w:t>
      </w:r>
    </w:p>
    <w:p w:rsidR="00E95127" w:rsidRPr="003F2E27" w:rsidRDefault="00E95127" w:rsidP="00293CB3">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Рекомендация: критерии аккредитации выше по значимости и поэтому оборудование должно быть на праве владения и пользования, а соответственно, у вас изначально должен быть доступ к оборудованию</w:t>
      </w:r>
    </w:p>
    <w:p w:rsidR="00E95127" w:rsidRDefault="00E95127"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под понятием оборудования стандарт определил следующие составляющие: средства измерения, программное обеспечение, эталоны, </w:t>
      </w:r>
      <w:r>
        <w:rPr>
          <w:rFonts w:ascii="Times New Roman" w:hAnsi="Times New Roman" w:cs="Times New Roman"/>
          <w:sz w:val="28"/>
          <w:szCs w:val="28"/>
        </w:rPr>
        <w:lastRenderedPageBreak/>
        <w:t xml:space="preserve">стандартные образцы, справочные данные, реактивы, расходные материалы, вспомогательные устройства). И в примечании расширил понятие стандартных образцов. При этом стандартные образцы должны быть от производителей соответствующих требования </w:t>
      </w:r>
      <w:r>
        <w:rPr>
          <w:rFonts w:ascii="Times New Roman" w:hAnsi="Times New Roman" w:cs="Times New Roman"/>
          <w:sz w:val="28"/>
          <w:szCs w:val="28"/>
          <w:lang w:val="en-US"/>
        </w:rPr>
        <w:t>ISO</w:t>
      </w:r>
      <w:r w:rsidRPr="00E95127">
        <w:rPr>
          <w:rFonts w:ascii="Times New Roman" w:hAnsi="Times New Roman" w:cs="Times New Roman"/>
          <w:sz w:val="28"/>
          <w:szCs w:val="28"/>
        </w:rPr>
        <w:t xml:space="preserve"> 170</w:t>
      </w:r>
      <w:r w:rsidR="00646EED">
        <w:rPr>
          <w:rFonts w:ascii="Times New Roman" w:hAnsi="Times New Roman" w:cs="Times New Roman"/>
          <w:sz w:val="28"/>
          <w:szCs w:val="28"/>
        </w:rPr>
        <w:t>3</w:t>
      </w:r>
      <w:r w:rsidRPr="00E95127">
        <w:rPr>
          <w:rFonts w:ascii="Times New Roman" w:hAnsi="Times New Roman" w:cs="Times New Roman"/>
          <w:sz w:val="28"/>
          <w:szCs w:val="28"/>
        </w:rPr>
        <w:t>4</w:t>
      </w:r>
      <w:r>
        <w:rPr>
          <w:rFonts w:ascii="Times New Roman" w:hAnsi="Times New Roman" w:cs="Times New Roman"/>
          <w:sz w:val="28"/>
          <w:szCs w:val="28"/>
        </w:rPr>
        <w:t xml:space="preserve">, тогда они считаются компетентными. Стандартные образцы поставляются с паспортом/сертификатом, который определяет среди прочих характеристик однородность и стабильность для </w:t>
      </w:r>
      <w:r w:rsidR="003B1D19">
        <w:rPr>
          <w:rFonts w:ascii="Times New Roman" w:hAnsi="Times New Roman" w:cs="Times New Roman"/>
          <w:sz w:val="28"/>
          <w:szCs w:val="28"/>
        </w:rPr>
        <w:t xml:space="preserve">указанных свойств, а для сертифицированных образцов  - указанные свойства с сертифицированными значениями, их неопределенность измерений и метрологическую </w:t>
      </w:r>
      <w:proofErr w:type="spellStart"/>
      <w:r w:rsidR="003B1D19">
        <w:rPr>
          <w:rFonts w:ascii="Times New Roman" w:hAnsi="Times New Roman" w:cs="Times New Roman"/>
          <w:sz w:val="28"/>
          <w:szCs w:val="28"/>
        </w:rPr>
        <w:t>прослеживаемость</w:t>
      </w:r>
      <w:proofErr w:type="spellEnd"/>
      <w:r w:rsidR="003B1D19">
        <w:rPr>
          <w:rFonts w:ascii="Times New Roman" w:hAnsi="Times New Roman" w:cs="Times New Roman"/>
          <w:sz w:val="28"/>
          <w:szCs w:val="28"/>
        </w:rPr>
        <w:t>.</w:t>
      </w:r>
    </w:p>
    <w:p w:rsidR="003B1D19" w:rsidRPr="003F2E27" w:rsidRDefault="003B1D19"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Рекомендации: ВНИМАТЕЛЬНО, ДАННЫЙ ДОКУМЕНТ НЕ РАСПРОСТРАНЯЕТСЯ НА ПОВЕРОЧНЫЕ ЛАБОРАТОРИИ. ИСКЛЮЧИТЕЛЬНО НА ИСПЫТАТЕЛЬНЫЕ И КАЛИБРОВОЧНЫЕ.</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необходимо калибровать оборудование в случае:</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ab/>
        <w:t>1. Если точность или неопределенность измерений влияют на достоверность результатов;</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ab/>
        <w:t xml:space="preserve">2. Если необходима калибровка для установления метрологической </w:t>
      </w:r>
      <w:proofErr w:type="spellStart"/>
      <w:r>
        <w:rPr>
          <w:rFonts w:ascii="Times New Roman" w:hAnsi="Times New Roman" w:cs="Times New Roman"/>
          <w:sz w:val="28"/>
          <w:szCs w:val="28"/>
        </w:rPr>
        <w:t>прослеживаемости</w:t>
      </w:r>
      <w:proofErr w:type="spellEnd"/>
      <w:r>
        <w:rPr>
          <w:rFonts w:ascii="Times New Roman" w:hAnsi="Times New Roman" w:cs="Times New Roman"/>
          <w:sz w:val="28"/>
          <w:szCs w:val="28"/>
        </w:rPr>
        <w:t>.</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рекомендации: пересмотреть пункт Оборудование в части расширения управления оборудованием, распространив на реактивы, стандартных образцов, вспомогательного оборудования и </w:t>
      </w:r>
      <w:r w:rsidRPr="003B1D19">
        <w:rPr>
          <w:rFonts w:ascii="Times New Roman" w:hAnsi="Times New Roman" w:cs="Times New Roman"/>
          <w:b/>
          <w:sz w:val="28"/>
          <w:szCs w:val="28"/>
        </w:rPr>
        <w:t>программного обеспечения</w:t>
      </w:r>
      <w:r>
        <w:rPr>
          <w:rFonts w:ascii="Times New Roman" w:hAnsi="Times New Roman" w:cs="Times New Roman"/>
          <w:sz w:val="28"/>
          <w:szCs w:val="28"/>
        </w:rPr>
        <w:t>.</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И должна, по крайней мере включать:</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идентификацию;</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инвентаризацию и хранение;</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калибровку/верификацию, модификацию плана эксплуатации (если это применимо);</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запись о неисправности и ремонт.</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Новое программное обеспечение (разработанное лабораторие</w:t>
      </w:r>
      <w:r w:rsidR="003F2E27">
        <w:rPr>
          <w:rFonts w:ascii="Times New Roman" w:hAnsi="Times New Roman" w:cs="Times New Roman"/>
          <w:sz w:val="28"/>
          <w:szCs w:val="28"/>
        </w:rPr>
        <w:t>й</w:t>
      </w:r>
      <w:r>
        <w:rPr>
          <w:rFonts w:ascii="Times New Roman" w:hAnsi="Times New Roman" w:cs="Times New Roman"/>
          <w:sz w:val="28"/>
          <w:szCs w:val="28"/>
        </w:rPr>
        <w:t xml:space="preserve"> или другими лицами) будет использоваться лабораторией, в случае, если оно проверено, за исключением случаем, когда оно является стандартным программным обеспечение, готовым к использованию.</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программное обеспечение встроено в оборудование, то проверка его соответствия должна быть включена в приемочное испытание. </w:t>
      </w:r>
    </w:p>
    <w:p w:rsidR="003B1D19" w:rsidRPr="003B1D19" w:rsidRDefault="003B1D19" w:rsidP="00E95127">
      <w:pPr>
        <w:spacing w:after="0" w:line="400" w:lineRule="exact"/>
        <w:ind w:firstLine="709"/>
        <w:jc w:val="both"/>
        <w:rPr>
          <w:rFonts w:ascii="Times New Roman" w:hAnsi="Times New Roman" w:cs="Times New Roman"/>
          <w:b/>
          <w:sz w:val="28"/>
          <w:szCs w:val="28"/>
        </w:rPr>
      </w:pPr>
      <w:r w:rsidRPr="003B1D19">
        <w:rPr>
          <w:rFonts w:ascii="Times New Roman" w:hAnsi="Times New Roman" w:cs="Times New Roman"/>
          <w:b/>
          <w:sz w:val="28"/>
          <w:szCs w:val="28"/>
        </w:rPr>
        <w:t xml:space="preserve">6.5 Метрологическая </w:t>
      </w:r>
      <w:proofErr w:type="spellStart"/>
      <w:r w:rsidRPr="003B1D19">
        <w:rPr>
          <w:rFonts w:ascii="Times New Roman" w:hAnsi="Times New Roman" w:cs="Times New Roman"/>
          <w:b/>
          <w:sz w:val="28"/>
          <w:szCs w:val="28"/>
        </w:rPr>
        <w:t>прослеживаемость</w:t>
      </w:r>
      <w:proofErr w:type="spellEnd"/>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Особых изменений нет. Терминология была обновлена. </w:t>
      </w:r>
    </w:p>
    <w:p w:rsidR="003B1D19" w:rsidRPr="003B1D19" w:rsidRDefault="003B1D19" w:rsidP="00E95127">
      <w:pPr>
        <w:spacing w:after="0" w:line="400" w:lineRule="exact"/>
        <w:ind w:firstLine="709"/>
        <w:jc w:val="both"/>
        <w:rPr>
          <w:rFonts w:ascii="Times New Roman" w:hAnsi="Times New Roman" w:cs="Times New Roman"/>
          <w:b/>
          <w:sz w:val="28"/>
          <w:szCs w:val="28"/>
        </w:rPr>
      </w:pPr>
      <w:r w:rsidRPr="003B1D19">
        <w:rPr>
          <w:rFonts w:ascii="Times New Roman" w:hAnsi="Times New Roman" w:cs="Times New Roman"/>
          <w:b/>
          <w:sz w:val="28"/>
          <w:szCs w:val="28"/>
        </w:rPr>
        <w:t>6.6 Продукция и услуги, предоставляемые внешними поставщиками</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изменения:</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объединение из прежнего стандарта пункта Заключение субподрядов и Приобретение услуг и запасов.</w:t>
      </w:r>
    </w:p>
    <w:p w:rsidR="003B1D19" w:rsidRDefault="003B1D19"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лаборатория должна применять определенную систему для отбора, оценки, мониторинга и переоценки поставщиков </w:t>
      </w:r>
      <w:r w:rsidR="00EB279B">
        <w:rPr>
          <w:rFonts w:ascii="Times New Roman" w:hAnsi="Times New Roman" w:cs="Times New Roman"/>
          <w:sz w:val="28"/>
          <w:szCs w:val="28"/>
        </w:rPr>
        <w:t>извне.</w:t>
      </w:r>
    </w:p>
    <w:p w:rsidR="00EB279B" w:rsidRDefault="00EB279B"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лаборатория должна обеспечить соответствие всех приобретенных продуктов и услуг требованиям ГОСТ </w:t>
      </w:r>
      <w:r>
        <w:rPr>
          <w:rFonts w:ascii="Times New Roman" w:hAnsi="Times New Roman" w:cs="Times New Roman"/>
          <w:sz w:val="28"/>
          <w:szCs w:val="28"/>
          <w:lang w:val="en-US"/>
        </w:rPr>
        <w:t>ISO</w:t>
      </w:r>
      <w:r w:rsidRPr="00EB279B">
        <w:rPr>
          <w:rFonts w:ascii="Times New Roman" w:hAnsi="Times New Roman" w:cs="Times New Roman"/>
          <w:sz w:val="28"/>
          <w:szCs w:val="28"/>
        </w:rPr>
        <w:t>/</w:t>
      </w:r>
      <w:r>
        <w:rPr>
          <w:rFonts w:ascii="Times New Roman" w:hAnsi="Times New Roman" w:cs="Times New Roman"/>
          <w:sz w:val="28"/>
          <w:szCs w:val="28"/>
          <w:lang w:val="en-US"/>
        </w:rPr>
        <w:t>IEC</w:t>
      </w:r>
      <w:r w:rsidRPr="00EB279B">
        <w:rPr>
          <w:rFonts w:ascii="Times New Roman" w:hAnsi="Times New Roman" w:cs="Times New Roman"/>
          <w:sz w:val="28"/>
          <w:szCs w:val="28"/>
        </w:rPr>
        <w:t xml:space="preserve"> 17025-2019</w:t>
      </w:r>
      <w:r>
        <w:rPr>
          <w:rFonts w:ascii="Times New Roman" w:hAnsi="Times New Roman" w:cs="Times New Roman"/>
          <w:sz w:val="28"/>
          <w:szCs w:val="28"/>
        </w:rPr>
        <w:t>.</w:t>
      </w:r>
    </w:p>
    <w:p w:rsidR="00EB279B" w:rsidRPr="003F2E27" w:rsidRDefault="00EB279B"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Рекомендация: пересмотреть свою процедуру оценки поставщиков и субподрядчиков (которые тоже рассматриваются как поставщики). Ответственность за принятие некачественной произведенной услуги или продукции (поверка, калибровка, средство измерений и т.д.) является ответственностью лаборатории, поэтому необходимо внедрять входной контроль и ответственность за проведение входного контроля.</w:t>
      </w:r>
    </w:p>
    <w:p w:rsidR="00EB279B" w:rsidRPr="00EB279B" w:rsidRDefault="00EB279B" w:rsidP="00E95127">
      <w:pPr>
        <w:spacing w:after="0" w:line="400" w:lineRule="exact"/>
        <w:ind w:firstLine="709"/>
        <w:jc w:val="both"/>
        <w:rPr>
          <w:rFonts w:ascii="Times New Roman" w:hAnsi="Times New Roman" w:cs="Times New Roman"/>
          <w:b/>
          <w:sz w:val="28"/>
          <w:szCs w:val="28"/>
        </w:rPr>
      </w:pPr>
      <w:r w:rsidRPr="00EB279B">
        <w:rPr>
          <w:rFonts w:ascii="Times New Roman" w:hAnsi="Times New Roman" w:cs="Times New Roman"/>
          <w:b/>
          <w:sz w:val="28"/>
          <w:szCs w:val="28"/>
        </w:rPr>
        <w:t>7 Требования к процессу</w:t>
      </w:r>
    </w:p>
    <w:p w:rsidR="00EB279B" w:rsidRPr="00EB279B" w:rsidRDefault="00EB279B" w:rsidP="00E95127">
      <w:pPr>
        <w:spacing w:after="0" w:line="400" w:lineRule="exact"/>
        <w:ind w:firstLine="709"/>
        <w:jc w:val="both"/>
        <w:rPr>
          <w:rFonts w:ascii="Times New Roman" w:hAnsi="Times New Roman" w:cs="Times New Roman"/>
          <w:b/>
          <w:sz w:val="28"/>
          <w:szCs w:val="28"/>
        </w:rPr>
      </w:pPr>
      <w:r w:rsidRPr="00EB279B">
        <w:rPr>
          <w:rFonts w:ascii="Times New Roman" w:hAnsi="Times New Roman" w:cs="Times New Roman"/>
          <w:b/>
          <w:sz w:val="28"/>
          <w:szCs w:val="28"/>
        </w:rPr>
        <w:t>7.1 Рассмотрение запросов, тендеров и договоров</w:t>
      </w:r>
    </w:p>
    <w:p w:rsidR="00EB279B" w:rsidRDefault="00EB279B"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Отклонения, запрошенные заказчиком, не должны влиять на объективность лаборатории или достоверность результатов.</w:t>
      </w:r>
    </w:p>
    <w:p w:rsidR="00EB279B" w:rsidRPr="003F2E27" w:rsidRDefault="00EB279B"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Рекомендации: оценить, необходимость добавления требований в документацию СМК.</w:t>
      </w:r>
    </w:p>
    <w:p w:rsidR="00EB279B" w:rsidRPr="00EB279B" w:rsidRDefault="00EB279B" w:rsidP="00E95127">
      <w:pPr>
        <w:spacing w:after="0" w:line="400" w:lineRule="exact"/>
        <w:ind w:firstLine="709"/>
        <w:jc w:val="both"/>
        <w:rPr>
          <w:rFonts w:ascii="Times New Roman" w:hAnsi="Times New Roman" w:cs="Times New Roman"/>
          <w:b/>
          <w:sz w:val="28"/>
          <w:szCs w:val="28"/>
        </w:rPr>
      </w:pPr>
      <w:r w:rsidRPr="00EB279B">
        <w:rPr>
          <w:rFonts w:ascii="Times New Roman" w:hAnsi="Times New Roman" w:cs="Times New Roman"/>
          <w:b/>
          <w:sz w:val="28"/>
          <w:szCs w:val="28"/>
        </w:rPr>
        <w:t xml:space="preserve">7.2 Выбор, верификация и </w:t>
      </w:r>
      <w:proofErr w:type="spellStart"/>
      <w:r w:rsidRPr="00EB279B">
        <w:rPr>
          <w:rFonts w:ascii="Times New Roman" w:hAnsi="Times New Roman" w:cs="Times New Roman"/>
          <w:b/>
          <w:sz w:val="28"/>
          <w:szCs w:val="28"/>
        </w:rPr>
        <w:t>валидация</w:t>
      </w:r>
      <w:proofErr w:type="spellEnd"/>
      <w:r w:rsidRPr="00EB279B">
        <w:rPr>
          <w:rFonts w:ascii="Times New Roman" w:hAnsi="Times New Roman" w:cs="Times New Roman"/>
          <w:b/>
          <w:sz w:val="28"/>
          <w:szCs w:val="28"/>
        </w:rPr>
        <w:t xml:space="preserve"> методов</w:t>
      </w:r>
    </w:p>
    <w:p w:rsidR="00EB279B" w:rsidRDefault="00EB279B"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Добавлено новое понятие верификация методики (п. 7.2.1.5),которую необходимо сделать перед внедрением метода в работу, при этом сохранять записи о верификации. </w:t>
      </w:r>
    </w:p>
    <w:p w:rsidR="00461210" w:rsidRPr="003F2E27" w:rsidRDefault="00461210"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Рекомендация: при использовании стандартизованных методов рекомендуется задокументировать верификацию методик, завести журнал или реестр верификации методик.</w:t>
      </w:r>
    </w:p>
    <w:p w:rsidR="00461210" w:rsidRPr="00461210" w:rsidRDefault="00461210" w:rsidP="00E95127">
      <w:pPr>
        <w:spacing w:after="0" w:line="400" w:lineRule="exact"/>
        <w:ind w:firstLine="709"/>
        <w:jc w:val="both"/>
        <w:rPr>
          <w:rFonts w:ascii="Times New Roman" w:hAnsi="Times New Roman" w:cs="Times New Roman"/>
          <w:b/>
          <w:sz w:val="28"/>
          <w:szCs w:val="28"/>
        </w:rPr>
      </w:pPr>
      <w:r w:rsidRPr="00461210">
        <w:rPr>
          <w:rFonts w:ascii="Times New Roman" w:hAnsi="Times New Roman" w:cs="Times New Roman"/>
          <w:b/>
          <w:sz w:val="28"/>
          <w:szCs w:val="28"/>
        </w:rPr>
        <w:t>7.3 Отбор образцов</w:t>
      </w:r>
    </w:p>
    <w:p w:rsidR="00461210" w:rsidRDefault="00461210"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Отбор образцов выделяется как лабораторная деятельность, и весь стандарт также применим к мероприятиям по отбору образцов.</w:t>
      </w:r>
    </w:p>
    <w:p w:rsidR="00461210" w:rsidRPr="003F2E27" w:rsidRDefault="00461210"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 xml:space="preserve">Рекомендации: пересмотреть, есть ли указание на соответствие деятельности по отбору образцов требованиям ГОСТ </w:t>
      </w:r>
      <w:r w:rsidRPr="003F2E27">
        <w:rPr>
          <w:rFonts w:ascii="Times New Roman" w:hAnsi="Times New Roman" w:cs="Times New Roman"/>
          <w:b/>
          <w:sz w:val="28"/>
          <w:szCs w:val="28"/>
          <w:lang w:val="en-US"/>
        </w:rPr>
        <w:t>ISO</w:t>
      </w:r>
      <w:r w:rsidRPr="003F2E27">
        <w:rPr>
          <w:rFonts w:ascii="Times New Roman" w:hAnsi="Times New Roman" w:cs="Times New Roman"/>
          <w:b/>
          <w:sz w:val="28"/>
          <w:szCs w:val="28"/>
        </w:rPr>
        <w:t>/</w:t>
      </w:r>
      <w:r w:rsidRPr="003F2E27">
        <w:rPr>
          <w:rFonts w:ascii="Times New Roman" w:hAnsi="Times New Roman" w:cs="Times New Roman"/>
          <w:b/>
          <w:sz w:val="28"/>
          <w:szCs w:val="28"/>
          <w:lang w:val="en-US"/>
        </w:rPr>
        <w:t>IEC</w:t>
      </w:r>
      <w:r w:rsidRPr="003F2E27">
        <w:rPr>
          <w:rFonts w:ascii="Times New Roman" w:hAnsi="Times New Roman" w:cs="Times New Roman"/>
          <w:b/>
          <w:sz w:val="28"/>
          <w:szCs w:val="28"/>
        </w:rPr>
        <w:t xml:space="preserve"> 17025-2019.</w:t>
      </w:r>
    </w:p>
    <w:p w:rsidR="00461210" w:rsidRPr="00461210" w:rsidRDefault="00461210" w:rsidP="00E95127">
      <w:pPr>
        <w:spacing w:after="0" w:line="400" w:lineRule="exact"/>
        <w:ind w:firstLine="709"/>
        <w:jc w:val="both"/>
        <w:rPr>
          <w:rFonts w:ascii="Times New Roman" w:hAnsi="Times New Roman" w:cs="Times New Roman"/>
          <w:b/>
          <w:sz w:val="28"/>
          <w:szCs w:val="28"/>
        </w:rPr>
      </w:pPr>
      <w:r w:rsidRPr="00461210">
        <w:rPr>
          <w:rFonts w:ascii="Times New Roman" w:hAnsi="Times New Roman" w:cs="Times New Roman"/>
          <w:b/>
          <w:sz w:val="28"/>
          <w:szCs w:val="28"/>
        </w:rPr>
        <w:t>7.4 Обращение с объектами испытаний или калибровки</w:t>
      </w:r>
    </w:p>
    <w:p w:rsidR="00461210" w:rsidRDefault="00461210"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Основное изменение: Если клиент требует провести испытание или калибровку объекта, признавая отклонение от заданных условий, лаборатория должна включить в выданном заключении оговорку в отношении результатов, на которые могло повлиять данное отклонение.</w:t>
      </w:r>
    </w:p>
    <w:p w:rsidR="00461210" w:rsidRPr="00461210" w:rsidRDefault="00461210" w:rsidP="00E95127">
      <w:pPr>
        <w:spacing w:after="0" w:line="400" w:lineRule="exact"/>
        <w:ind w:firstLine="709"/>
        <w:jc w:val="both"/>
        <w:rPr>
          <w:rFonts w:ascii="Times New Roman" w:hAnsi="Times New Roman" w:cs="Times New Roman"/>
          <w:b/>
          <w:sz w:val="28"/>
          <w:szCs w:val="28"/>
        </w:rPr>
      </w:pPr>
      <w:r w:rsidRPr="00461210">
        <w:rPr>
          <w:rFonts w:ascii="Times New Roman" w:hAnsi="Times New Roman" w:cs="Times New Roman"/>
          <w:b/>
          <w:sz w:val="28"/>
          <w:szCs w:val="28"/>
        </w:rPr>
        <w:t>7.5 Технические записи</w:t>
      </w:r>
    </w:p>
    <w:p w:rsidR="00461210" w:rsidRDefault="00461210"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Обновлена процедура обработки записи погрешностей и ошибок. В предыдущей редакции, посвященная исключению и инициализации ошибок, была исключена. В новой редакции остается требование, чтобы изменения технических записей были отслежены до предыдущих версий и до исходных наблюдений. Во всех записях необходимо обозначить, что было изменено, и кто несет ответственность за внесение изменений.</w:t>
      </w:r>
    </w:p>
    <w:p w:rsidR="00461210" w:rsidRPr="003F2E27" w:rsidRDefault="003F2E27"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7.6 Оценивание неопределенности измерений</w:t>
      </w:r>
    </w:p>
    <w:p w:rsidR="003F2E27" w:rsidRDefault="003F2E27"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идентификации всех составляющих неопределенности измерений (для калибровочных лабораторий)</w:t>
      </w:r>
    </w:p>
    <w:p w:rsidR="003F2E27" w:rsidRDefault="003F2E27"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проведение оценки неопределенности измерения для всех калибровок, в том числе для собственного оборудования;</w:t>
      </w:r>
    </w:p>
    <w:p w:rsidR="003F2E27" w:rsidRDefault="003F2E27" w:rsidP="00E95127">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 Лаборатории не требуется оценивать неопределенности измерения для каждого испытания или калибровки, проведенных в стабильных условиях.</w:t>
      </w:r>
    </w:p>
    <w:p w:rsidR="003F2E27" w:rsidRPr="003F2E27" w:rsidRDefault="003F2E27" w:rsidP="00E95127">
      <w:pPr>
        <w:spacing w:after="0" w:line="400" w:lineRule="exact"/>
        <w:ind w:firstLine="709"/>
        <w:jc w:val="both"/>
        <w:rPr>
          <w:rFonts w:ascii="Times New Roman" w:hAnsi="Times New Roman" w:cs="Times New Roman"/>
          <w:b/>
          <w:sz w:val="28"/>
          <w:szCs w:val="28"/>
        </w:rPr>
      </w:pPr>
      <w:r w:rsidRPr="003F2E27">
        <w:rPr>
          <w:rFonts w:ascii="Times New Roman" w:hAnsi="Times New Roman" w:cs="Times New Roman"/>
          <w:b/>
          <w:sz w:val="28"/>
          <w:szCs w:val="28"/>
        </w:rPr>
        <w:t>Рекомендации: для испытательных лаборатория задокументировать и постоянно контролировать критические влияющие факторы.</w:t>
      </w:r>
    </w:p>
    <w:p w:rsidR="003F2E27" w:rsidRPr="00805572" w:rsidRDefault="003F2E27" w:rsidP="00AF7596">
      <w:pPr>
        <w:spacing w:after="0" w:line="400" w:lineRule="exact"/>
        <w:ind w:firstLine="709"/>
        <w:jc w:val="both"/>
        <w:rPr>
          <w:rFonts w:ascii="Times New Roman" w:hAnsi="Times New Roman" w:cs="Times New Roman"/>
          <w:b/>
          <w:sz w:val="28"/>
          <w:szCs w:val="28"/>
        </w:rPr>
      </w:pPr>
      <w:r w:rsidRPr="00805572">
        <w:rPr>
          <w:rFonts w:ascii="Times New Roman" w:hAnsi="Times New Roman" w:cs="Times New Roman"/>
          <w:b/>
          <w:sz w:val="28"/>
          <w:szCs w:val="28"/>
        </w:rPr>
        <w:t>7.7 Обеспечение достоверности результатов</w:t>
      </w:r>
    </w:p>
    <w:p w:rsidR="00D52D15" w:rsidRDefault="00D52D15" w:rsidP="00AF7596">
      <w:pPr>
        <w:spacing w:after="0" w:line="400" w:lineRule="exact"/>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результатов может контролироваться 2 способами:</w:t>
      </w:r>
    </w:p>
    <w:p w:rsidR="00D52D15" w:rsidRDefault="00D52D15" w:rsidP="00AF7596">
      <w:pPr>
        <w:pStyle w:val="a3"/>
        <w:numPr>
          <w:ilvl w:val="0"/>
          <w:numId w:val="6"/>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Мониторинг, выполняемой лаборатории</w:t>
      </w:r>
    </w:p>
    <w:p w:rsidR="00D52D15" w:rsidRDefault="00D52D15" w:rsidP="00AF7596">
      <w:pPr>
        <w:pStyle w:val="a3"/>
        <w:numPr>
          <w:ilvl w:val="0"/>
          <w:numId w:val="6"/>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Сопоставление результатов с другими лабораториями (если это возможно).</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Мониторинг ДОЛЖЕН включать (но не ограничиваться):</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использование стандартных образцов или образцов для контроля качества;</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альтернативного оборудования, которое было калибровано для обеспечения </w:t>
      </w:r>
      <w:proofErr w:type="spellStart"/>
      <w:r>
        <w:rPr>
          <w:rFonts w:ascii="Times New Roman" w:hAnsi="Times New Roman" w:cs="Times New Roman"/>
          <w:sz w:val="28"/>
          <w:szCs w:val="28"/>
        </w:rPr>
        <w:t>прослеживаемости</w:t>
      </w:r>
      <w:proofErr w:type="spellEnd"/>
      <w:r>
        <w:rPr>
          <w:rFonts w:ascii="Times New Roman" w:hAnsi="Times New Roman" w:cs="Times New Roman"/>
          <w:sz w:val="28"/>
          <w:szCs w:val="28"/>
        </w:rPr>
        <w:t xml:space="preserve"> результатов;</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проверку (и) функционирования измерительного и испытательного оборудования;</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использование контрольных или рабочих эталонов с ведение контрольных карт, где это применимо;</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промежуточные проверки измерительного оборудования;</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повторные испытания или калибровки с использованием одного и того же или различных методов;</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повторные испытания или повторную калибровку хранящихся образцов;</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корреляцию результатов для различных характеристик образца;</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анализ полученных данных;</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внутрилабораторные</w:t>
      </w:r>
      <w:proofErr w:type="spellEnd"/>
      <w:r>
        <w:rPr>
          <w:rFonts w:ascii="Times New Roman" w:hAnsi="Times New Roman" w:cs="Times New Roman"/>
          <w:sz w:val="28"/>
          <w:szCs w:val="28"/>
        </w:rPr>
        <w:t xml:space="preserve"> сличения;</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испытания шифрованного образца.</w:t>
      </w:r>
    </w:p>
    <w:p w:rsidR="00D52D15" w:rsidRDefault="00D52D15"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Рекомендации: для </w:t>
      </w:r>
      <w:proofErr w:type="spellStart"/>
      <w:r>
        <w:rPr>
          <w:rFonts w:ascii="Times New Roman" w:hAnsi="Times New Roman" w:cs="Times New Roman"/>
          <w:sz w:val="28"/>
          <w:szCs w:val="28"/>
        </w:rPr>
        <w:t>внутрилабораторного</w:t>
      </w:r>
      <w:proofErr w:type="spellEnd"/>
      <w:r>
        <w:rPr>
          <w:rFonts w:ascii="Times New Roman" w:hAnsi="Times New Roman" w:cs="Times New Roman"/>
          <w:sz w:val="28"/>
          <w:szCs w:val="28"/>
        </w:rPr>
        <w:t xml:space="preserve"> сличения калибровочных и поверочных работ возможно использовать документ Р 50.2.050-20</w:t>
      </w:r>
      <w:r w:rsidR="00AF7596">
        <w:rPr>
          <w:rFonts w:ascii="Times New Roman" w:hAnsi="Times New Roman" w:cs="Times New Roman"/>
          <w:sz w:val="28"/>
          <w:szCs w:val="28"/>
        </w:rPr>
        <w:t>05 «ГСИ. Средства поверки одинакового уровня точности. Проверка качества поверочных и калибровочных работ посредством межлабораторных сличений. Алгоритмы обработки результатов измерений».</w:t>
      </w:r>
    </w:p>
    <w:p w:rsidR="00AF7596" w:rsidRPr="00AF7596" w:rsidRDefault="00AF7596" w:rsidP="00AF7596">
      <w:pPr>
        <w:pStyle w:val="a3"/>
        <w:spacing w:after="0" w:line="400" w:lineRule="exact"/>
        <w:ind w:left="0" w:firstLine="709"/>
        <w:jc w:val="both"/>
        <w:rPr>
          <w:rFonts w:ascii="Times New Roman" w:hAnsi="Times New Roman" w:cs="Times New Roman"/>
          <w:b/>
          <w:sz w:val="28"/>
          <w:szCs w:val="28"/>
        </w:rPr>
      </w:pPr>
      <w:r w:rsidRPr="00AF7596">
        <w:rPr>
          <w:rFonts w:ascii="Times New Roman" w:hAnsi="Times New Roman" w:cs="Times New Roman"/>
          <w:b/>
          <w:sz w:val="28"/>
          <w:szCs w:val="28"/>
        </w:rPr>
        <w:t>7.8 Предоставление отчетов о результатах</w:t>
      </w:r>
    </w:p>
    <w:p w:rsidR="00AF7596" w:rsidRDefault="00AF7596"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Внесенные изменения:</w:t>
      </w:r>
    </w:p>
    <w:p w:rsidR="00AF7596" w:rsidRDefault="00AF7596"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 7.8.1.3 возможность упрощение отчетов, предназначенных не только для внутренних заказчиков, но для любого заказчика, если они согласованы. Но с условием, что все остальные сведения в соответствии с п. 7.8.2. – п. 7.8.7 остаются легкодоступными.</w:t>
      </w:r>
    </w:p>
    <w:p w:rsidR="00AF7596" w:rsidRDefault="00AF7596"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 7.8.2.1 добавлена дата выдачи отчета</w:t>
      </w:r>
    </w:p>
    <w:p w:rsidR="00AF7596" w:rsidRDefault="00AF7596"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 7.8.2.2 включение в отчет заявления об ограничении ответственности лаборатории, в случае если информация предоставлена заказчиком и </w:t>
      </w:r>
      <w:proofErr w:type="spellStart"/>
      <w:r>
        <w:rPr>
          <w:rFonts w:ascii="Times New Roman" w:hAnsi="Times New Roman" w:cs="Times New Roman"/>
          <w:sz w:val="28"/>
          <w:szCs w:val="28"/>
        </w:rPr>
        <w:t>моэет</w:t>
      </w:r>
      <w:proofErr w:type="spellEnd"/>
      <w:r>
        <w:rPr>
          <w:rFonts w:ascii="Times New Roman" w:hAnsi="Times New Roman" w:cs="Times New Roman"/>
          <w:sz w:val="28"/>
          <w:szCs w:val="28"/>
        </w:rPr>
        <w:t xml:space="preserve"> повлиять на достоверность результатов испытаний. А также в случае если лаборатория не осуществляет и не несет ответственности за стадию отбора образцов, в отчете должно быть отражено, что полученные результаты относятся к предоставляемому заказчиком образцу.</w:t>
      </w:r>
    </w:p>
    <w:p w:rsidR="00AF7596" w:rsidRDefault="00365042"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добавлены требования к акту отбора образцов, в случае, если лаборатория несет ответственность за деятельность по отбору образцов (п. 7.8.5), а именно:</w:t>
      </w:r>
    </w:p>
    <w:p w:rsidR="00365042" w:rsidRDefault="00365042" w:rsidP="00AF7596">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дату отбора образцов;</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уникальную идентификацию выбранного образца или материала (включая наименование производителя, обозначение модели или типа и серийные номера, когда это применимо);</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место отбора образцов, включая любые диаграммы, эскизы или фотографии;</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ссылку на план отбора и метод отбора;</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сведения обо всех условиях окружающей среды во время отбора образцов, которые влияют на интерпретацию результатов;</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информацию, необходимую для оценки неопределенности измерений для последующих испытаний или калибровок.</w:t>
      </w:r>
    </w:p>
    <w:p w:rsidR="00D52D15"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добавлены требования к предоставлению заключения о соответствии (п. 7.8.6). В случае, если необходимо по результатам испытаний или калибровки сделать заключение о соответствии спецификации или стандарту, то лаборатория должна документировать правило принятия решения принимая во внимание </w:t>
      </w:r>
      <w:r>
        <w:rPr>
          <w:rFonts w:ascii="Times New Roman" w:hAnsi="Times New Roman" w:cs="Times New Roman"/>
          <w:sz w:val="28"/>
          <w:szCs w:val="28"/>
        </w:rPr>
        <w:lastRenderedPageBreak/>
        <w:t>уровень риска. Лаборатория в этом случае должна предоставить заключение, в котором четко определено:</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к каким результатам применяется данное заключение;</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каким спецификация, стандартам или их частям соответствует или не соответствует объект;</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правило принятия решения, которое было использовано (если оно не содержится в спецификациях и стандартах).</w:t>
      </w:r>
    </w:p>
    <w:p w:rsidR="00365042" w:rsidRDefault="00365042"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 7.8.7.3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если мнения и интерпретации предоставляю путем непосредственного обсуждения результатов с заказчиком, необходимо сохранять соответствующие записи такого обсуждения.</w:t>
      </w:r>
    </w:p>
    <w:p w:rsidR="00365042" w:rsidRDefault="009842B4" w:rsidP="009842B4">
      <w:pPr>
        <w:pStyle w:val="a3"/>
        <w:spacing w:after="0" w:line="400" w:lineRule="exact"/>
        <w:ind w:left="0" w:firstLine="709"/>
        <w:jc w:val="both"/>
        <w:rPr>
          <w:rFonts w:ascii="Times New Roman" w:hAnsi="Times New Roman" w:cs="Times New Roman"/>
          <w:b/>
          <w:sz w:val="28"/>
          <w:szCs w:val="28"/>
        </w:rPr>
      </w:pPr>
      <w:r w:rsidRPr="009842B4">
        <w:rPr>
          <w:rFonts w:ascii="Times New Roman" w:hAnsi="Times New Roman" w:cs="Times New Roman"/>
          <w:b/>
          <w:sz w:val="28"/>
          <w:szCs w:val="28"/>
        </w:rPr>
        <w:t>Рекомендация: проанализировать правила составление отчета о результатах в соответствии с новыми изменениями.</w:t>
      </w:r>
    </w:p>
    <w:p w:rsidR="009842B4" w:rsidRPr="00B168AA" w:rsidRDefault="009842B4" w:rsidP="009842B4">
      <w:pPr>
        <w:pStyle w:val="a3"/>
        <w:spacing w:after="0" w:line="400" w:lineRule="exact"/>
        <w:ind w:left="0" w:firstLine="709"/>
        <w:jc w:val="both"/>
        <w:rPr>
          <w:rFonts w:ascii="Times New Roman" w:hAnsi="Times New Roman" w:cs="Times New Roman"/>
          <w:b/>
          <w:sz w:val="28"/>
          <w:szCs w:val="28"/>
        </w:rPr>
      </w:pPr>
      <w:r w:rsidRPr="00B168AA">
        <w:rPr>
          <w:rFonts w:ascii="Times New Roman" w:hAnsi="Times New Roman" w:cs="Times New Roman"/>
          <w:b/>
          <w:sz w:val="28"/>
          <w:szCs w:val="28"/>
        </w:rPr>
        <w:t>7.9 Жалобы (претензии)</w:t>
      </w:r>
    </w:p>
    <w:p w:rsidR="009842B4" w:rsidRDefault="009842B4"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Новые требования:</w:t>
      </w:r>
    </w:p>
    <w:p w:rsidR="009842B4" w:rsidRDefault="009842B4"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описание процедуры обращения с жалобами (претензиями) было доступно всем заинтересованным сторонам по запросу. (п. 7.9.2)</w:t>
      </w:r>
    </w:p>
    <w:p w:rsidR="009842B4" w:rsidRPr="009842B4" w:rsidRDefault="009842B4" w:rsidP="009842B4">
      <w:pPr>
        <w:pStyle w:val="a3"/>
        <w:spacing w:after="0" w:line="400" w:lineRule="exact"/>
        <w:ind w:left="0" w:firstLine="709"/>
        <w:jc w:val="both"/>
        <w:rPr>
          <w:rFonts w:ascii="Times New Roman" w:hAnsi="Times New Roman" w:cs="Times New Roman"/>
          <w:b/>
          <w:sz w:val="28"/>
          <w:szCs w:val="28"/>
        </w:rPr>
      </w:pPr>
      <w:r w:rsidRPr="009842B4">
        <w:rPr>
          <w:rFonts w:ascii="Times New Roman" w:hAnsi="Times New Roman" w:cs="Times New Roman"/>
          <w:b/>
          <w:sz w:val="28"/>
          <w:szCs w:val="28"/>
        </w:rPr>
        <w:t>Рекомендация: чтобы не высылать заказчику все документы СМК, лучше вынести данную процедуру в отдельный документ.</w:t>
      </w:r>
    </w:p>
    <w:p w:rsidR="009842B4" w:rsidRDefault="009842B4"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Результаты рассмотрения жалобы, которые доведены до заявителя должны быть приняты или рассмотрены и одобрены сторонним лицом, которое не принимало участия в лабораторной деятельности (п.7.9.6).</w:t>
      </w:r>
    </w:p>
    <w:p w:rsidR="009842B4" w:rsidRDefault="009842B4" w:rsidP="009842B4">
      <w:pPr>
        <w:pStyle w:val="a3"/>
        <w:spacing w:after="0" w:line="400" w:lineRule="exact"/>
        <w:ind w:left="0" w:firstLine="709"/>
        <w:jc w:val="both"/>
        <w:rPr>
          <w:rFonts w:ascii="Times New Roman" w:hAnsi="Times New Roman" w:cs="Times New Roman"/>
          <w:b/>
          <w:sz w:val="28"/>
          <w:szCs w:val="28"/>
        </w:rPr>
      </w:pPr>
      <w:r w:rsidRPr="009842B4">
        <w:rPr>
          <w:rFonts w:ascii="Times New Roman" w:hAnsi="Times New Roman" w:cs="Times New Roman"/>
          <w:b/>
          <w:sz w:val="28"/>
          <w:szCs w:val="28"/>
        </w:rPr>
        <w:t>Рекомендация: доработать процедуру и определить лицо в организации, которое бы максимально было сторонним от лабораторной деятельности.</w:t>
      </w:r>
    </w:p>
    <w:p w:rsidR="009842B4" w:rsidRPr="009842B4" w:rsidRDefault="009842B4" w:rsidP="009842B4">
      <w:pPr>
        <w:pStyle w:val="a3"/>
        <w:spacing w:after="0" w:line="400" w:lineRule="exact"/>
        <w:ind w:left="0" w:firstLine="709"/>
        <w:jc w:val="both"/>
        <w:rPr>
          <w:rFonts w:ascii="Times New Roman" w:hAnsi="Times New Roman" w:cs="Times New Roman"/>
          <w:b/>
          <w:sz w:val="28"/>
          <w:szCs w:val="28"/>
        </w:rPr>
      </w:pPr>
      <w:r w:rsidRPr="009842B4">
        <w:rPr>
          <w:rFonts w:ascii="Times New Roman" w:hAnsi="Times New Roman" w:cs="Times New Roman"/>
          <w:b/>
          <w:sz w:val="28"/>
          <w:szCs w:val="28"/>
        </w:rPr>
        <w:t>7.10 Управление несоответствующей работой</w:t>
      </w:r>
    </w:p>
    <w:p w:rsidR="009842B4" w:rsidRDefault="009842B4"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Никаких изменений</w:t>
      </w:r>
    </w:p>
    <w:p w:rsidR="009842B4" w:rsidRPr="00931B88" w:rsidRDefault="009842B4" w:rsidP="009842B4">
      <w:pPr>
        <w:pStyle w:val="a3"/>
        <w:spacing w:after="0" w:line="400" w:lineRule="exact"/>
        <w:ind w:left="0" w:firstLine="709"/>
        <w:jc w:val="both"/>
        <w:rPr>
          <w:rFonts w:ascii="Times New Roman" w:hAnsi="Times New Roman" w:cs="Times New Roman"/>
          <w:b/>
          <w:sz w:val="28"/>
          <w:szCs w:val="28"/>
        </w:rPr>
      </w:pPr>
      <w:r w:rsidRPr="00931B88">
        <w:rPr>
          <w:rFonts w:ascii="Times New Roman" w:hAnsi="Times New Roman" w:cs="Times New Roman"/>
          <w:b/>
          <w:sz w:val="28"/>
          <w:szCs w:val="28"/>
        </w:rPr>
        <w:t>7.11 Управление данными и информационный менеджмент</w:t>
      </w:r>
    </w:p>
    <w:p w:rsidR="009842B4" w:rsidRDefault="00931B88"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Полностью новый переработанный раздел.</w:t>
      </w:r>
    </w:p>
    <w:p w:rsidR="00931B88" w:rsidRPr="00931B88" w:rsidRDefault="00931B88"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Системы управления лабораторной информацией включает в себя управление данными и информацией, содержащимися как в компьютеризированных так и не в компьютеризированных системах. В случаем, если лаборатория использует сторонних или внешних провайдеров управления информацией, то требуется соответствие этих провайдеров требования ГОСТ </w:t>
      </w:r>
      <w:r>
        <w:rPr>
          <w:rFonts w:ascii="Times New Roman" w:hAnsi="Times New Roman" w:cs="Times New Roman"/>
          <w:sz w:val="28"/>
          <w:szCs w:val="28"/>
          <w:lang w:val="en-US"/>
        </w:rPr>
        <w:t>ISO</w:t>
      </w:r>
      <w:r>
        <w:rPr>
          <w:rFonts w:ascii="Times New Roman" w:hAnsi="Times New Roman" w:cs="Times New Roman"/>
          <w:sz w:val="28"/>
          <w:szCs w:val="28"/>
        </w:rPr>
        <w:t>/IEC 17025-2019.</w:t>
      </w:r>
    </w:p>
    <w:p w:rsidR="00931B88" w:rsidRPr="00931B88" w:rsidRDefault="00931B88" w:rsidP="009842B4">
      <w:pPr>
        <w:pStyle w:val="a3"/>
        <w:spacing w:after="0" w:line="400" w:lineRule="exact"/>
        <w:ind w:left="0" w:firstLine="709"/>
        <w:jc w:val="both"/>
        <w:rPr>
          <w:rFonts w:ascii="Times New Roman" w:hAnsi="Times New Roman" w:cs="Times New Roman"/>
          <w:b/>
          <w:sz w:val="28"/>
          <w:szCs w:val="28"/>
        </w:rPr>
      </w:pPr>
      <w:r w:rsidRPr="00931B88">
        <w:rPr>
          <w:rFonts w:ascii="Times New Roman" w:hAnsi="Times New Roman" w:cs="Times New Roman"/>
          <w:b/>
          <w:sz w:val="28"/>
          <w:szCs w:val="28"/>
        </w:rPr>
        <w:t xml:space="preserve">Рекомендации: в случае внедрения компьютеризированных систем необходимо проверить систему на наличие целостности, потенциального </w:t>
      </w:r>
      <w:r w:rsidRPr="00931B88">
        <w:rPr>
          <w:rFonts w:ascii="Times New Roman" w:hAnsi="Times New Roman" w:cs="Times New Roman"/>
          <w:b/>
          <w:sz w:val="28"/>
          <w:szCs w:val="28"/>
        </w:rPr>
        <w:lastRenderedPageBreak/>
        <w:t xml:space="preserve">несанкционированного доступа, защиты от несанкционированного доступа и проверки резервных копий. </w:t>
      </w:r>
    </w:p>
    <w:p w:rsidR="00931B88" w:rsidRPr="005D5AD2" w:rsidRDefault="00931B88" w:rsidP="009842B4">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8 Требования к системе менеджмента</w:t>
      </w:r>
    </w:p>
    <w:p w:rsidR="00931B88" w:rsidRPr="005D5AD2" w:rsidRDefault="00931B88" w:rsidP="009842B4">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8.1 Варианты</w:t>
      </w:r>
    </w:p>
    <w:p w:rsidR="00931B88" w:rsidRDefault="00931B88"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Совершенно новый раздел, который предлагает 2 вариант системы менеджмента:</w:t>
      </w:r>
    </w:p>
    <w:p w:rsidR="00931B88" w:rsidRDefault="00931B88"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вариант А, который определяет минимальный контент для системы менеджмента (в принципе полностью повторяющийся с прежней версией стандарта, за исключением рисков и возможностей)</w:t>
      </w:r>
    </w:p>
    <w:p w:rsidR="00931B88" w:rsidRDefault="00931B88" w:rsidP="009842B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вариант В, лаборатория установила и поддерживает системы менеджмента в соответствии с требованиями </w:t>
      </w:r>
      <w:r>
        <w:rPr>
          <w:rFonts w:ascii="Times New Roman" w:hAnsi="Times New Roman" w:cs="Times New Roman"/>
          <w:sz w:val="28"/>
          <w:szCs w:val="28"/>
          <w:lang w:val="en-US"/>
        </w:rPr>
        <w:t>ISO</w:t>
      </w:r>
      <w:r w:rsidRPr="00931B88">
        <w:rPr>
          <w:rFonts w:ascii="Times New Roman" w:hAnsi="Times New Roman" w:cs="Times New Roman"/>
          <w:sz w:val="28"/>
          <w:szCs w:val="28"/>
        </w:rPr>
        <w:t xml:space="preserve"> </w:t>
      </w:r>
      <w:r>
        <w:rPr>
          <w:rFonts w:ascii="Times New Roman" w:hAnsi="Times New Roman" w:cs="Times New Roman"/>
          <w:sz w:val="28"/>
          <w:szCs w:val="28"/>
        </w:rPr>
        <w:t>9001 и способна подтверждать и демонстрировать постоянное выполнение требований разделов 4 – 7, также демонстрирует как минимум готовность выполнять требования, содержащиеся в 8.2 – 8.9.</w:t>
      </w:r>
    </w:p>
    <w:p w:rsidR="00931B88" w:rsidRPr="005D5AD2" w:rsidRDefault="00931B88" w:rsidP="00931B88">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 xml:space="preserve">Рекомендации: в РК лаборатория сама выбирает вариант, соответственно, если выбирается вариант В, то делается ссылка на документы СМК по </w:t>
      </w:r>
      <w:r w:rsidRPr="005D5AD2">
        <w:rPr>
          <w:rFonts w:ascii="Times New Roman" w:hAnsi="Times New Roman" w:cs="Times New Roman"/>
          <w:b/>
          <w:sz w:val="28"/>
          <w:szCs w:val="28"/>
          <w:lang w:val="en-US"/>
        </w:rPr>
        <w:t>ISO</w:t>
      </w:r>
      <w:r w:rsidRPr="005D5AD2">
        <w:rPr>
          <w:rFonts w:ascii="Times New Roman" w:hAnsi="Times New Roman" w:cs="Times New Roman"/>
          <w:b/>
          <w:sz w:val="28"/>
          <w:szCs w:val="28"/>
        </w:rPr>
        <w:t xml:space="preserve"> 9001.</w:t>
      </w:r>
    </w:p>
    <w:p w:rsidR="00931B88" w:rsidRPr="005D5AD2" w:rsidRDefault="005D5AD2" w:rsidP="00931B88">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8.2 Документация системы менеджмента (вариант А)</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даже смягчились, потому что теперь отсутствует необходимость разработки Политики в области качества, а также Руководства по качеству (именно как единого документа)</w:t>
      </w:r>
    </w:p>
    <w:p w:rsidR="005D5AD2" w:rsidRPr="005D5AD2" w:rsidRDefault="005D5AD2" w:rsidP="00931B88">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Рекомендации: внести изменения в действующие документы, но при этом наличие Политики в области качества не будет считаться несоответствием.</w:t>
      </w:r>
    </w:p>
    <w:p w:rsidR="005D5AD2" w:rsidRDefault="005D5AD2" w:rsidP="00931B88">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8.3 Управление документами системы менеджмента (вариант А)</w:t>
      </w:r>
    </w:p>
    <w:p w:rsidR="005D5AD2" w:rsidRPr="005D5AD2" w:rsidRDefault="005D5AD2" w:rsidP="00931B88">
      <w:pPr>
        <w:pStyle w:val="a3"/>
        <w:spacing w:after="0" w:line="400" w:lineRule="exact"/>
        <w:ind w:left="0" w:firstLine="709"/>
        <w:jc w:val="both"/>
        <w:rPr>
          <w:rFonts w:ascii="Times New Roman" w:hAnsi="Times New Roman" w:cs="Times New Roman"/>
          <w:b/>
          <w:sz w:val="28"/>
          <w:szCs w:val="28"/>
        </w:rPr>
      </w:pPr>
      <w:r>
        <w:rPr>
          <w:rFonts w:ascii="Times New Roman" w:hAnsi="Times New Roman" w:cs="Times New Roman"/>
          <w:b/>
          <w:sz w:val="28"/>
          <w:szCs w:val="28"/>
        </w:rPr>
        <w:t>Никаких изменений</w:t>
      </w:r>
    </w:p>
    <w:p w:rsidR="005D5AD2" w:rsidRDefault="005D5AD2" w:rsidP="00931B88">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8.4 Управление записями (вариант А)</w:t>
      </w:r>
    </w:p>
    <w:p w:rsidR="005D5AD2" w:rsidRPr="005D5AD2" w:rsidRDefault="005D5AD2" w:rsidP="00931B88">
      <w:pPr>
        <w:pStyle w:val="a3"/>
        <w:spacing w:after="0" w:line="400" w:lineRule="exact"/>
        <w:ind w:left="0" w:firstLine="709"/>
        <w:jc w:val="both"/>
        <w:rPr>
          <w:rFonts w:ascii="Times New Roman" w:hAnsi="Times New Roman" w:cs="Times New Roman"/>
          <w:b/>
          <w:sz w:val="28"/>
          <w:szCs w:val="28"/>
        </w:rPr>
      </w:pPr>
      <w:r>
        <w:rPr>
          <w:rFonts w:ascii="Times New Roman" w:hAnsi="Times New Roman" w:cs="Times New Roman"/>
          <w:b/>
          <w:sz w:val="28"/>
          <w:szCs w:val="28"/>
        </w:rPr>
        <w:t>Никаких изменений</w:t>
      </w:r>
    </w:p>
    <w:p w:rsidR="005D5AD2" w:rsidRDefault="005D5AD2" w:rsidP="00931B88">
      <w:pPr>
        <w:pStyle w:val="a3"/>
        <w:spacing w:after="0" w:line="400" w:lineRule="exact"/>
        <w:ind w:left="0" w:firstLine="709"/>
        <w:jc w:val="both"/>
        <w:rPr>
          <w:rFonts w:ascii="Times New Roman" w:hAnsi="Times New Roman" w:cs="Times New Roman"/>
          <w:b/>
          <w:sz w:val="28"/>
          <w:szCs w:val="28"/>
        </w:rPr>
      </w:pPr>
      <w:r w:rsidRPr="005D5AD2">
        <w:rPr>
          <w:rFonts w:ascii="Times New Roman" w:hAnsi="Times New Roman" w:cs="Times New Roman"/>
          <w:b/>
          <w:sz w:val="28"/>
          <w:szCs w:val="28"/>
        </w:rPr>
        <w:t>8.5 Действия, связанные с рисками и возможностями</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Лаборатория должна рассматривать риски и возможности, связанные с лабораторной деятельностью, для того чтобы:</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обеспечивать, что система менеджмента достигает намеченных результатов;</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наращивать возможности для достижения целей и задач лаборатории;</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предотвращать или уменьшить нежелательные во</w:t>
      </w:r>
      <w:r w:rsidR="00520B14">
        <w:rPr>
          <w:rFonts w:ascii="Times New Roman" w:hAnsi="Times New Roman" w:cs="Times New Roman"/>
          <w:sz w:val="28"/>
          <w:szCs w:val="28"/>
        </w:rPr>
        <w:t>здействия и возможные сбои в л</w:t>
      </w:r>
      <w:r>
        <w:rPr>
          <w:rFonts w:ascii="Times New Roman" w:hAnsi="Times New Roman" w:cs="Times New Roman"/>
          <w:sz w:val="28"/>
          <w:szCs w:val="28"/>
        </w:rPr>
        <w:t>а</w:t>
      </w:r>
      <w:r w:rsidR="00520B14">
        <w:rPr>
          <w:rFonts w:ascii="Times New Roman" w:hAnsi="Times New Roman" w:cs="Times New Roman"/>
          <w:sz w:val="28"/>
          <w:szCs w:val="28"/>
        </w:rPr>
        <w:t>бо</w:t>
      </w:r>
      <w:r>
        <w:rPr>
          <w:rFonts w:ascii="Times New Roman" w:hAnsi="Times New Roman" w:cs="Times New Roman"/>
          <w:sz w:val="28"/>
          <w:szCs w:val="28"/>
        </w:rPr>
        <w:t>р</w:t>
      </w:r>
      <w:r w:rsidR="00520B14">
        <w:rPr>
          <w:rFonts w:ascii="Times New Roman" w:hAnsi="Times New Roman" w:cs="Times New Roman"/>
          <w:sz w:val="28"/>
          <w:szCs w:val="28"/>
        </w:rPr>
        <w:t>а</w:t>
      </w:r>
      <w:r>
        <w:rPr>
          <w:rFonts w:ascii="Times New Roman" w:hAnsi="Times New Roman" w:cs="Times New Roman"/>
          <w:sz w:val="28"/>
          <w:szCs w:val="28"/>
        </w:rPr>
        <w:t>т</w:t>
      </w:r>
      <w:r w:rsidR="00520B14">
        <w:rPr>
          <w:rFonts w:ascii="Times New Roman" w:hAnsi="Times New Roman" w:cs="Times New Roman"/>
          <w:sz w:val="28"/>
          <w:szCs w:val="28"/>
        </w:rPr>
        <w:t>ор</w:t>
      </w:r>
      <w:r>
        <w:rPr>
          <w:rFonts w:ascii="Times New Roman" w:hAnsi="Times New Roman" w:cs="Times New Roman"/>
          <w:sz w:val="28"/>
          <w:szCs w:val="28"/>
        </w:rPr>
        <w:t>ной деятельности;</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добиваться улучшений.</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Лаборатория должна планировать:</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действия, связанные с данными рисками и возможностями;</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каким образом: </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интегрировать и внедрять данные действия в систему менеджмента;</w:t>
      </w:r>
    </w:p>
    <w:p w:rsidR="005D5AD2" w:rsidRDefault="005D5AD2"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ab/>
        <w:t>- оценивать результативность данных действий</w:t>
      </w:r>
      <w:r w:rsidR="00520B14">
        <w:rPr>
          <w:rFonts w:ascii="Times New Roman" w:hAnsi="Times New Roman" w:cs="Times New Roman"/>
          <w:sz w:val="28"/>
          <w:szCs w:val="28"/>
        </w:rPr>
        <w:t>.</w:t>
      </w:r>
    </w:p>
    <w:p w:rsidR="00520B14" w:rsidRDefault="00520B14" w:rsidP="00931B8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Предпринимаемые действия, связанные с рисками и возможностями, должны быть соразмерны их потенциальному влиянию на достоверность лабораторных результатов.</w:t>
      </w:r>
    </w:p>
    <w:p w:rsidR="00520B14" w:rsidRPr="00520B14" w:rsidRDefault="00520B14" w:rsidP="00520B14">
      <w:pPr>
        <w:pStyle w:val="a3"/>
        <w:spacing w:after="0" w:line="400" w:lineRule="exact"/>
        <w:ind w:left="0" w:firstLine="709"/>
        <w:jc w:val="both"/>
        <w:rPr>
          <w:rFonts w:ascii="Times New Roman" w:hAnsi="Times New Roman" w:cs="Times New Roman"/>
          <w:b/>
          <w:sz w:val="28"/>
          <w:szCs w:val="28"/>
        </w:rPr>
      </w:pPr>
      <w:r w:rsidRPr="00520B14">
        <w:rPr>
          <w:rFonts w:ascii="Times New Roman" w:hAnsi="Times New Roman" w:cs="Times New Roman"/>
          <w:b/>
          <w:sz w:val="28"/>
          <w:szCs w:val="28"/>
        </w:rPr>
        <w:t>Рекомендации: лаборатории необходимо разработать конкретный документы (процедуру, рабочую инструкцию, СТО или др.), в котором определены риски, возможности, а также порядок оценивания и ранжирования и план действий по минимизации рисков.</w:t>
      </w:r>
    </w:p>
    <w:p w:rsidR="00520B14" w:rsidRPr="00520B14" w:rsidRDefault="00520B14" w:rsidP="00520B14">
      <w:pPr>
        <w:pStyle w:val="a3"/>
        <w:spacing w:after="0" w:line="400" w:lineRule="exact"/>
        <w:ind w:left="0" w:firstLine="709"/>
        <w:jc w:val="both"/>
        <w:rPr>
          <w:rFonts w:ascii="Times New Roman" w:hAnsi="Times New Roman" w:cs="Times New Roman"/>
          <w:b/>
          <w:sz w:val="28"/>
          <w:szCs w:val="28"/>
        </w:rPr>
      </w:pPr>
      <w:r w:rsidRPr="00520B14">
        <w:rPr>
          <w:rFonts w:ascii="Times New Roman" w:hAnsi="Times New Roman" w:cs="Times New Roman"/>
          <w:b/>
          <w:sz w:val="28"/>
          <w:szCs w:val="28"/>
        </w:rPr>
        <w:t>Документ обязательно должно содержать:</w:t>
      </w:r>
    </w:p>
    <w:p w:rsidR="00520B14" w:rsidRPr="00520B14" w:rsidRDefault="00520B14" w:rsidP="00520B14">
      <w:pPr>
        <w:pStyle w:val="a3"/>
        <w:spacing w:after="0" w:line="400" w:lineRule="exact"/>
        <w:ind w:left="0" w:firstLine="709"/>
        <w:jc w:val="both"/>
        <w:rPr>
          <w:rFonts w:ascii="Times New Roman" w:hAnsi="Times New Roman" w:cs="Times New Roman"/>
          <w:b/>
          <w:sz w:val="28"/>
          <w:szCs w:val="28"/>
        </w:rPr>
      </w:pPr>
      <w:r w:rsidRPr="00520B14">
        <w:rPr>
          <w:rFonts w:ascii="Times New Roman" w:hAnsi="Times New Roman" w:cs="Times New Roman"/>
          <w:b/>
          <w:sz w:val="28"/>
          <w:szCs w:val="28"/>
        </w:rPr>
        <w:t>- риск беспристрастности</w:t>
      </w:r>
    </w:p>
    <w:p w:rsidR="00520B14" w:rsidRPr="00520B14" w:rsidRDefault="00520B14" w:rsidP="00520B14">
      <w:pPr>
        <w:pStyle w:val="a3"/>
        <w:spacing w:after="0" w:line="400" w:lineRule="exact"/>
        <w:ind w:left="0" w:firstLine="709"/>
        <w:jc w:val="both"/>
        <w:rPr>
          <w:rFonts w:ascii="Times New Roman" w:hAnsi="Times New Roman" w:cs="Times New Roman"/>
          <w:b/>
          <w:sz w:val="28"/>
          <w:szCs w:val="28"/>
        </w:rPr>
      </w:pPr>
      <w:r w:rsidRPr="00520B14">
        <w:rPr>
          <w:rFonts w:ascii="Times New Roman" w:hAnsi="Times New Roman" w:cs="Times New Roman"/>
          <w:b/>
          <w:sz w:val="28"/>
          <w:szCs w:val="28"/>
        </w:rPr>
        <w:t>- уровень риска, связанный с применяемым правилом принятия решений и конкретной ситуации</w:t>
      </w:r>
    </w:p>
    <w:p w:rsidR="00520B14" w:rsidRPr="00520B14" w:rsidRDefault="00520B14" w:rsidP="00520B14">
      <w:pPr>
        <w:pStyle w:val="a3"/>
        <w:spacing w:after="0" w:line="400" w:lineRule="exact"/>
        <w:ind w:left="0" w:firstLine="709"/>
        <w:jc w:val="both"/>
        <w:rPr>
          <w:rFonts w:ascii="Times New Roman" w:hAnsi="Times New Roman" w:cs="Times New Roman"/>
          <w:b/>
          <w:sz w:val="28"/>
          <w:szCs w:val="28"/>
        </w:rPr>
      </w:pPr>
      <w:r w:rsidRPr="00520B14">
        <w:rPr>
          <w:rFonts w:ascii="Times New Roman" w:hAnsi="Times New Roman" w:cs="Times New Roman"/>
          <w:b/>
          <w:sz w:val="28"/>
          <w:szCs w:val="28"/>
        </w:rPr>
        <w:t>- различные уровни риска и оценивание возникшие несоответствия с использованные данных уровней.</w:t>
      </w:r>
    </w:p>
    <w:p w:rsidR="00520B14" w:rsidRDefault="00520B14" w:rsidP="00520B1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данной темы, предлагаю как вариант самый простой документ по рискам и возможностям, который определяет внешние и внутренние риски для средней метрологической лаборатории.</w:t>
      </w:r>
    </w:p>
    <w:p w:rsidR="00520B14" w:rsidRDefault="00520B14">
      <w:pPr>
        <w:rPr>
          <w:rFonts w:ascii="Times New Roman" w:hAnsi="Times New Roman" w:cs="Times New Roman"/>
          <w:sz w:val="28"/>
          <w:szCs w:val="28"/>
        </w:rPr>
      </w:pPr>
      <w:r>
        <w:rPr>
          <w:rFonts w:ascii="Times New Roman" w:hAnsi="Times New Roman" w:cs="Times New Roman"/>
          <w:sz w:val="28"/>
          <w:szCs w:val="28"/>
        </w:rPr>
        <w:br w:type="page"/>
      </w:r>
    </w:p>
    <w:p w:rsidR="00520B14" w:rsidRPr="00520B14" w:rsidRDefault="00520B14" w:rsidP="00520B14">
      <w:pPr>
        <w:widowControl w:val="0"/>
        <w:autoSpaceDE w:val="0"/>
        <w:autoSpaceDN w:val="0"/>
        <w:adjustRightInd w:val="0"/>
        <w:spacing w:line="288" w:lineRule="auto"/>
        <w:jc w:val="center"/>
        <w:rPr>
          <w:rFonts w:ascii="Times New Roman" w:hAnsi="Times New Roman" w:cs="Times New Roman"/>
          <w:b/>
          <w:sz w:val="24"/>
          <w:szCs w:val="24"/>
        </w:rPr>
      </w:pPr>
    </w:p>
    <w:p w:rsidR="00520B14" w:rsidRPr="00520B14" w:rsidRDefault="00520B14" w:rsidP="00520B14">
      <w:pPr>
        <w:pStyle w:val="1"/>
        <w:jc w:val="center"/>
        <w:rPr>
          <w:sz w:val="24"/>
          <w:szCs w:val="24"/>
        </w:rPr>
      </w:pPr>
      <w:r w:rsidRPr="00520B14">
        <w:rPr>
          <w:sz w:val="24"/>
          <w:szCs w:val="24"/>
        </w:rPr>
        <w:t>1. Область применения</w:t>
      </w:r>
    </w:p>
    <w:p w:rsidR="00520B14" w:rsidRPr="00520B14" w:rsidRDefault="00520B14" w:rsidP="00520B14">
      <w:pPr>
        <w:ind w:firstLine="567"/>
        <w:jc w:val="both"/>
        <w:rPr>
          <w:rFonts w:ascii="Times New Roman" w:hAnsi="Times New Roman" w:cs="Times New Roman"/>
          <w:sz w:val="24"/>
          <w:szCs w:val="24"/>
        </w:rPr>
      </w:pPr>
      <w:r w:rsidRPr="00520B14">
        <w:rPr>
          <w:rFonts w:ascii="Times New Roman" w:hAnsi="Times New Roman" w:cs="Times New Roman"/>
          <w:sz w:val="24"/>
          <w:szCs w:val="24"/>
        </w:rPr>
        <w:t xml:space="preserve">1.1 Настоящая инструкция устанавливает порядок идентификации, анализа и оценки рисков, устранения рисков и их причин, предупреждения повторного их возникновения в </w:t>
      </w:r>
      <w:r>
        <w:rPr>
          <w:rFonts w:ascii="Times New Roman" w:hAnsi="Times New Roman" w:cs="Times New Roman"/>
          <w:sz w:val="24"/>
          <w:szCs w:val="24"/>
        </w:rPr>
        <w:t>…</w:t>
      </w:r>
    </w:p>
    <w:p w:rsidR="00520B14" w:rsidRPr="00520B14" w:rsidRDefault="00520B14" w:rsidP="00520B14">
      <w:pPr>
        <w:ind w:firstLine="567"/>
        <w:jc w:val="both"/>
        <w:rPr>
          <w:rFonts w:ascii="Times New Roman" w:hAnsi="Times New Roman" w:cs="Times New Roman"/>
          <w:sz w:val="24"/>
          <w:szCs w:val="24"/>
        </w:rPr>
      </w:pPr>
      <w:r w:rsidRPr="00520B14">
        <w:rPr>
          <w:rFonts w:ascii="Times New Roman" w:hAnsi="Times New Roman" w:cs="Times New Roman"/>
          <w:sz w:val="24"/>
          <w:szCs w:val="24"/>
        </w:rPr>
        <w:t xml:space="preserve">1.2 Выполнение требований настоящей инструкции обязательно для всех сотрудников </w:t>
      </w:r>
      <w:r>
        <w:rPr>
          <w:rFonts w:ascii="Times New Roman" w:hAnsi="Times New Roman" w:cs="Times New Roman"/>
          <w:sz w:val="24"/>
          <w:szCs w:val="24"/>
        </w:rPr>
        <w:t>...</w:t>
      </w:r>
    </w:p>
    <w:p w:rsidR="00520B14" w:rsidRPr="00520B14" w:rsidRDefault="00520B14" w:rsidP="00520B14">
      <w:pPr>
        <w:pStyle w:val="1"/>
        <w:jc w:val="center"/>
        <w:rPr>
          <w:sz w:val="24"/>
          <w:szCs w:val="24"/>
        </w:rPr>
      </w:pPr>
      <w:bookmarkStart w:id="1" w:name="_Toc3881059"/>
      <w:r w:rsidRPr="00520B14">
        <w:rPr>
          <w:sz w:val="24"/>
          <w:szCs w:val="24"/>
        </w:rPr>
        <w:t xml:space="preserve">2. </w:t>
      </w:r>
      <w:r w:rsidRPr="00520B14">
        <w:rPr>
          <w:color w:val="000000"/>
          <w:sz w:val="24"/>
          <w:szCs w:val="24"/>
        </w:rPr>
        <w:t>Нормативные</w:t>
      </w:r>
      <w:r w:rsidRPr="00520B14">
        <w:rPr>
          <w:sz w:val="24"/>
          <w:szCs w:val="24"/>
        </w:rPr>
        <w:t xml:space="preserve"> ссылки</w:t>
      </w:r>
      <w:bookmarkEnd w:id="1"/>
    </w:p>
    <w:p w:rsidR="00520B14" w:rsidRPr="00520B14" w:rsidRDefault="00520B14" w:rsidP="00520B14">
      <w:pPr>
        <w:ind w:firstLine="567"/>
        <w:jc w:val="both"/>
        <w:rPr>
          <w:rFonts w:ascii="Times New Roman" w:hAnsi="Times New Roman" w:cs="Times New Roman"/>
          <w:sz w:val="24"/>
          <w:szCs w:val="24"/>
        </w:rPr>
      </w:pPr>
      <w:r w:rsidRPr="00520B14">
        <w:rPr>
          <w:rFonts w:ascii="Times New Roman" w:hAnsi="Times New Roman" w:cs="Times New Roman"/>
          <w:sz w:val="24"/>
          <w:szCs w:val="24"/>
        </w:rPr>
        <w:t>При разработке настоящей инструкции использованы следующие нормативные документы (далее НД):</w:t>
      </w:r>
    </w:p>
    <w:tbl>
      <w:tblPr>
        <w:tblW w:w="10031" w:type="dxa"/>
        <w:tblLook w:val="04A0" w:firstRow="1" w:lastRow="0" w:firstColumn="1" w:lastColumn="0" w:noHBand="0" w:noVBand="1"/>
      </w:tblPr>
      <w:tblGrid>
        <w:gridCol w:w="3794"/>
        <w:gridCol w:w="6237"/>
      </w:tblGrid>
      <w:tr w:rsidR="00520B14" w:rsidRPr="00520B14" w:rsidTr="00520B14">
        <w:tc>
          <w:tcPr>
            <w:tcW w:w="3794" w:type="dxa"/>
            <w:shd w:val="clear" w:color="auto" w:fill="auto"/>
          </w:tcPr>
          <w:p w:rsidR="00520B14" w:rsidRPr="00520B14" w:rsidRDefault="00520B14" w:rsidP="00520B14">
            <w:pPr>
              <w:jc w:val="both"/>
              <w:rPr>
                <w:rFonts w:ascii="Times New Roman" w:hAnsi="Times New Roman" w:cs="Times New Roman"/>
                <w:sz w:val="24"/>
                <w:szCs w:val="24"/>
                <w:lang w:val="en-US"/>
              </w:rPr>
            </w:pPr>
            <w:r w:rsidRPr="00520B14">
              <w:rPr>
                <w:rFonts w:ascii="Times New Roman" w:hAnsi="Times New Roman" w:cs="Times New Roman"/>
                <w:sz w:val="24"/>
                <w:szCs w:val="24"/>
              </w:rPr>
              <w:t xml:space="preserve">ГОСТ </w:t>
            </w:r>
            <w:r w:rsidRPr="00520B14">
              <w:rPr>
                <w:rFonts w:ascii="Times New Roman" w:hAnsi="Times New Roman" w:cs="Times New Roman"/>
                <w:sz w:val="24"/>
                <w:szCs w:val="24"/>
                <w:lang w:val="en-US"/>
              </w:rPr>
              <w:t>ISO</w:t>
            </w:r>
            <w:r w:rsidRPr="00520B14">
              <w:rPr>
                <w:rFonts w:ascii="Times New Roman" w:hAnsi="Times New Roman" w:cs="Times New Roman"/>
                <w:sz w:val="24"/>
                <w:szCs w:val="24"/>
              </w:rPr>
              <w:t>/</w:t>
            </w:r>
            <w:r w:rsidRPr="00520B14">
              <w:rPr>
                <w:rFonts w:ascii="Times New Roman" w:hAnsi="Times New Roman" w:cs="Times New Roman"/>
                <w:sz w:val="24"/>
                <w:szCs w:val="24"/>
                <w:lang w:val="en-US"/>
              </w:rPr>
              <w:t>IEC</w:t>
            </w:r>
            <w:r w:rsidRPr="00520B14">
              <w:rPr>
                <w:rFonts w:ascii="Times New Roman" w:hAnsi="Times New Roman" w:cs="Times New Roman"/>
                <w:sz w:val="24"/>
                <w:szCs w:val="24"/>
              </w:rPr>
              <w:t xml:space="preserve"> 17025-201</w:t>
            </w:r>
            <w:r w:rsidRPr="00520B14">
              <w:rPr>
                <w:rFonts w:ascii="Times New Roman" w:hAnsi="Times New Roman" w:cs="Times New Roman"/>
                <w:sz w:val="24"/>
                <w:szCs w:val="24"/>
                <w:lang w:val="en-US"/>
              </w:rPr>
              <w:t>9</w:t>
            </w:r>
          </w:p>
        </w:tc>
        <w:tc>
          <w:tcPr>
            <w:tcW w:w="6237"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 xml:space="preserve">Общие требования к компетентности испытательных и калибровочных лабораторий </w:t>
            </w:r>
          </w:p>
        </w:tc>
      </w:tr>
      <w:tr w:rsidR="00520B14" w:rsidRPr="00520B14" w:rsidTr="00520B14">
        <w:tc>
          <w:tcPr>
            <w:tcW w:w="3794" w:type="dxa"/>
            <w:shd w:val="clear" w:color="auto" w:fill="auto"/>
          </w:tcPr>
          <w:p w:rsidR="00520B14" w:rsidRPr="00520B14" w:rsidRDefault="00523740" w:rsidP="00520B14">
            <w:pPr>
              <w:jc w:val="both"/>
              <w:rPr>
                <w:rFonts w:ascii="Times New Roman" w:hAnsi="Times New Roman" w:cs="Times New Roman"/>
                <w:sz w:val="24"/>
                <w:szCs w:val="24"/>
              </w:rPr>
            </w:pPr>
            <w:hyperlink r:id="rId6" w:tooltip="Точность (правильность и прецизионность) методов и результатов измерений. Часть 1. Основные положения и определения" w:history="1">
              <w:r w:rsidR="00520B14" w:rsidRPr="00520B14">
                <w:rPr>
                  <w:rFonts w:ascii="Times New Roman" w:hAnsi="Times New Roman" w:cs="Times New Roman"/>
                  <w:sz w:val="24"/>
                  <w:szCs w:val="24"/>
                </w:rPr>
                <w:t>ГОСТ</w:t>
              </w:r>
            </w:hyperlink>
            <w:r w:rsidR="00520B14" w:rsidRPr="00520B14">
              <w:rPr>
                <w:rFonts w:ascii="Times New Roman" w:hAnsi="Times New Roman" w:cs="Times New Roman"/>
                <w:sz w:val="24"/>
                <w:szCs w:val="24"/>
              </w:rPr>
              <w:t xml:space="preserve"> </w:t>
            </w:r>
            <w:r w:rsidR="00520B14" w:rsidRPr="00520B14">
              <w:rPr>
                <w:rFonts w:ascii="Times New Roman" w:hAnsi="Times New Roman" w:cs="Times New Roman"/>
                <w:sz w:val="24"/>
                <w:szCs w:val="24"/>
                <w:lang w:val="en-US"/>
              </w:rPr>
              <w:t>ISO 9000-201</w:t>
            </w:r>
            <w:r w:rsidR="00520B14" w:rsidRPr="00520B14">
              <w:rPr>
                <w:rFonts w:ascii="Times New Roman" w:hAnsi="Times New Roman" w:cs="Times New Roman"/>
                <w:sz w:val="24"/>
                <w:szCs w:val="24"/>
              </w:rPr>
              <w:t>5</w:t>
            </w:r>
          </w:p>
        </w:tc>
        <w:tc>
          <w:tcPr>
            <w:tcW w:w="6237"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Системы менеджмента качества. Основные положения и словарь</w:t>
            </w:r>
          </w:p>
        </w:tc>
      </w:tr>
      <w:tr w:rsidR="00520B14" w:rsidRPr="00520B14" w:rsidTr="00520B14">
        <w:tc>
          <w:tcPr>
            <w:tcW w:w="3794" w:type="dxa"/>
            <w:shd w:val="clear" w:color="auto" w:fill="auto"/>
          </w:tcPr>
          <w:p w:rsidR="00520B14" w:rsidRPr="00520B14" w:rsidRDefault="00523740" w:rsidP="00520B14">
            <w:pPr>
              <w:jc w:val="both"/>
              <w:rPr>
                <w:rFonts w:ascii="Times New Roman" w:hAnsi="Times New Roman" w:cs="Times New Roman"/>
                <w:sz w:val="24"/>
                <w:szCs w:val="24"/>
              </w:rPr>
            </w:pPr>
            <w:hyperlink r:id="rId7" w:tooltip="Точность (правильность и прецизионность) методов и результатов измерений. Часть 1. Основные положения и определения" w:history="1">
              <w:r w:rsidR="00520B14" w:rsidRPr="00520B14">
                <w:rPr>
                  <w:rFonts w:ascii="Times New Roman" w:hAnsi="Times New Roman" w:cs="Times New Roman"/>
                  <w:sz w:val="24"/>
                  <w:szCs w:val="24"/>
                </w:rPr>
                <w:t>ГОСТ</w:t>
              </w:r>
            </w:hyperlink>
            <w:r w:rsidR="00520B14" w:rsidRPr="00520B14">
              <w:rPr>
                <w:rFonts w:ascii="Times New Roman" w:hAnsi="Times New Roman" w:cs="Times New Roman"/>
                <w:sz w:val="24"/>
                <w:szCs w:val="24"/>
              </w:rPr>
              <w:t xml:space="preserve"> </w:t>
            </w:r>
            <w:r w:rsidR="00520B14" w:rsidRPr="00520B14">
              <w:rPr>
                <w:rFonts w:ascii="Times New Roman" w:hAnsi="Times New Roman" w:cs="Times New Roman"/>
                <w:sz w:val="24"/>
                <w:szCs w:val="24"/>
                <w:lang w:val="en-US"/>
              </w:rPr>
              <w:t>ISO 900</w:t>
            </w:r>
            <w:r w:rsidR="00520B14" w:rsidRPr="00520B14">
              <w:rPr>
                <w:rFonts w:ascii="Times New Roman" w:hAnsi="Times New Roman" w:cs="Times New Roman"/>
                <w:sz w:val="24"/>
                <w:szCs w:val="24"/>
              </w:rPr>
              <w:t>1</w:t>
            </w:r>
            <w:r w:rsidR="00520B14" w:rsidRPr="00520B14">
              <w:rPr>
                <w:rFonts w:ascii="Times New Roman" w:hAnsi="Times New Roman" w:cs="Times New Roman"/>
                <w:sz w:val="24"/>
                <w:szCs w:val="24"/>
                <w:lang w:val="en-US"/>
              </w:rPr>
              <w:t>-201</w:t>
            </w:r>
            <w:r w:rsidR="00520B14" w:rsidRPr="00520B14">
              <w:rPr>
                <w:rFonts w:ascii="Times New Roman" w:hAnsi="Times New Roman" w:cs="Times New Roman"/>
                <w:sz w:val="24"/>
                <w:szCs w:val="24"/>
              </w:rPr>
              <w:t>5</w:t>
            </w:r>
          </w:p>
        </w:tc>
        <w:tc>
          <w:tcPr>
            <w:tcW w:w="6237"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Системы менеджмента качества. Требования</w:t>
            </w:r>
          </w:p>
        </w:tc>
      </w:tr>
      <w:tr w:rsidR="00520B14" w:rsidRPr="00520B14" w:rsidTr="00520B14">
        <w:tc>
          <w:tcPr>
            <w:tcW w:w="3794" w:type="dxa"/>
            <w:shd w:val="clear" w:color="auto" w:fill="auto"/>
          </w:tcPr>
          <w:p w:rsidR="00520B14" w:rsidRPr="00520B14" w:rsidRDefault="00523740" w:rsidP="00520B14">
            <w:pPr>
              <w:jc w:val="both"/>
              <w:rPr>
                <w:rFonts w:ascii="Times New Roman" w:hAnsi="Times New Roman" w:cs="Times New Roman"/>
                <w:sz w:val="24"/>
                <w:szCs w:val="24"/>
              </w:rPr>
            </w:pPr>
            <w:hyperlink r:id="rId8" w:tooltip="Точность (правильность и прецизионность) методов и результатов измерений. Часть 1. Основные положения и определения" w:history="1">
              <w:r w:rsidR="00520B14" w:rsidRPr="00520B14">
                <w:rPr>
                  <w:rFonts w:ascii="Times New Roman" w:hAnsi="Times New Roman" w:cs="Times New Roman"/>
                  <w:sz w:val="24"/>
                  <w:szCs w:val="24"/>
                </w:rPr>
                <w:t>ГОСТ</w:t>
              </w:r>
            </w:hyperlink>
            <w:r w:rsidR="00520B14" w:rsidRPr="00520B14">
              <w:rPr>
                <w:rFonts w:ascii="Times New Roman" w:hAnsi="Times New Roman" w:cs="Times New Roman"/>
                <w:sz w:val="24"/>
                <w:szCs w:val="24"/>
              </w:rPr>
              <w:t xml:space="preserve"> Р ИСО 31000-2010</w:t>
            </w:r>
          </w:p>
        </w:tc>
        <w:tc>
          <w:tcPr>
            <w:tcW w:w="6237"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Менеджмент риска. Принципы и руководство</w:t>
            </w:r>
          </w:p>
        </w:tc>
      </w:tr>
      <w:tr w:rsidR="00520B14" w:rsidRPr="00520B14" w:rsidTr="00520B14">
        <w:tc>
          <w:tcPr>
            <w:tcW w:w="3794"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pacing w:val="2"/>
                <w:sz w:val="24"/>
                <w:szCs w:val="24"/>
              </w:rPr>
              <w:t>ГОСТ Р ИСО 31010-2011</w:t>
            </w:r>
          </w:p>
        </w:tc>
        <w:tc>
          <w:tcPr>
            <w:tcW w:w="6237" w:type="dxa"/>
            <w:shd w:val="clear" w:color="auto" w:fill="auto"/>
          </w:tcPr>
          <w:p w:rsidR="00520B14" w:rsidRPr="00520B14" w:rsidRDefault="00520B14" w:rsidP="00520B14">
            <w:pPr>
              <w:jc w:val="both"/>
              <w:rPr>
                <w:rFonts w:ascii="Times New Roman" w:hAnsi="Times New Roman" w:cs="Times New Roman"/>
                <w:spacing w:val="2"/>
                <w:sz w:val="24"/>
                <w:szCs w:val="24"/>
              </w:rPr>
            </w:pPr>
            <w:r w:rsidRPr="00520B14">
              <w:rPr>
                <w:rFonts w:ascii="Times New Roman" w:hAnsi="Times New Roman" w:cs="Times New Roman"/>
                <w:spacing w:val="2"/>
                <w:sz w:val="24"/>
                <w:szCs w:val="24"/>
              </w:rPr>
              <w:t>Менеджмент риска. Методы оценки риска</w:t>
            </w:r>
          </w:p>
        </w:tc>
      </w:tr>
      <w:tr w:rsidR="00520B14" w:rsidRPr="00520B14" w:rsidTr="00520B14">
        <w:tc>
          <w:tcPr>
            <w:tcW w:w="3794"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pacing w:val="2"/>
                <w:sz w:val="24"/>
                <w:szCs w:val="24"/>
              </w:rPr>
              <w:t>ГОСТ Р 51897-2011</w:t>
            </w:r>
          </w:p>
        </w:tc>
        <w:tc>
          <w:tcPr>
            <w:tcW w:w="6237"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pacing w:val="2"/>
                <w:sz w:val="24"/>
                <w:szCs w:val="24"/>
              </w:rPr>
              <w:t>Менеджмент риска. Термины и определения</w:t>
            </w:r>
          </w:p>
        </w:tc>
      </w:tr>
      <w:tr w:rsidR="00520B14" w:rsidRPr="00520B14" w:rsidTr="00520B14">
        <w:tc>
          <w:tcPr>
            <w:tcW w:w="3794" w:type="dxa"/>
            <w:shd w:val="clear" w:color="auto" w:fill="auto"/>
          </w:tcPr>
          <w:p w:rsidR="00520B14" w:rsidRPr="00520B14" w:rsidRDefault="00520B14" w:rsidP="00520B14">
            <w:pPr>
              <w:jc w:val="both"/>
              <w:rPr>
                <w:rFonts w:ascii="Times New Roman" w:hAnsi="Times New Roman" w:cs="Times New Roman"/>
                <w:spacing w:val="2"/>
                <w:sz w:val="24"/>
                <w:szCs w:val="24"/>
              </w:rPr>
            </w:pPr>
            <w:r w:rsidRPr="00520B14">
              <w:rPr>
                <w:rFonts w:ascii="Times New Roman" w:hAnsi="Times New Roman" w:cs="Times New Roman"/>
                <w:sz w:val="24"/>
                <w:szCs w:val="24"/>
              </w:rPr>
              <w:t>ГОСТР 51901.7-2017</w:t>
            </w:r>
          </w:p>
        </w:tc>
        <w:tc>
          <w:tcPr>
            <w:tcW w:w="6237" w:type="dxa"/>
            <w:shd w:val="clear" w:color="auto" w:fill="auto"/>
          </w:tcPr>
          <w:p w:rsidR="00520B14" w:rsidRPr="00520B14" w:rsidRDefault="00520B14" w:rsidP="00520B14">
            <w:pPr>
              <w:jc w:val="both"/>
              <w:rPr>
                <w:rFonts w:ascii="Times New Roman" w:hAnsi="Times New Roman" w:cs="Times New Roman"/>
                <w:spacing w:val="2"/>
                <w:sz w:val="24"/>
                <w:szCs w:val="24"/>
              </w:rPr>
            </w:pPr>
            <w:r w:rsidRPr="00520B14">
              <w:rPr>
                <w:rFonts w:ascii="Times New Roman" w:hAnsi="Times New Roman" w:cs="Times New Roman"/>
                <w:sz w:val="24"/>
                <w:szCs w:val="24"/>
              </w:rPr>
              <w:t>Менеджмент риска. Руководство по внедрению ИСО 31000</w:t>
            </w:r>
          </w:p>
        </w:tc>
      </w:tr>
      <w:tr w:rsidR="00520B14" w:rsidRPr="00520B14" w:rsidTr="00520B14">
        <w:trPr>
          <w:trHeight w:val="521"/>
        </w:trPr>
        <w:tc>
          <w:tcPr>
            <w:tcW w:w="3794" w:type="dxa"/>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РК</w:t>
            </w:r>
          </w:p>
        </w:tc>
        <w:tc>
          <w:tcPr>
            <w:tcW w:w="6237" w:type="dxa"/>
            <w:shd w:val="clear" w:color="auto" w:fill="auto"/>
          </w:tcPr>
          <w:p w:rsidR="00520B14" w:rsidRPr="00520B14" w:rsidRDefault="00520B14" w:rsidP="00520B14">
            <w:pPr>
              <w:jc w:val="both"/>
              <w:rPr>
                <w:rFonts w:ascii="Times New Roman" w:hAnsi="Times New Roman" w:cs="Times New Roman"/>
                <w:sz w:val="24"/>
                <w:szCs w:val="24"/>
              </w:rPr>
            </w:pPr>
          </w:p>
        </w:tc>
      </w:tr>
    </w:tbl>
    <w:p w:rsidR="00520B14" w:rsidRPr="00520B14" w:rsidRDefault="00520B14" w:rsidP="00520B14">
      <w:pPr>
        <w:jc w:val="both"/>
        <w:rPr>
          <w:rFonts w:ascii="Times New Roman" w:hAnsi="Times New Roman" w:cs="Times New Roman"/>
          <w:b/>
          <w:bCs/>
          <w:sz w:val="24"/>
          <w:szCs w:val="24"/>
        </w:rPr>
      </w:pPr>
    </w:p>
    <w:p w:rsidR="00520B14" w:rsidRPr="00520B14" w:rsidRDefault="00520B14" w:rsidP="00520B14">
      <w:pPr>
        <w:pStyle w:val="1"/>
        <w:jc w:val="center"/>
        <w:rPr>
          <w:sz w:val="24"/>
          <w:szCs w:val="24"/>
        </w:rPr>
      </w:pPr>
      <w:bookmarkStart w:id="2" w:name="_Toc3881060"/>
      <w:r w:rsidRPr="00520B14">
        <w:rPr>
          <w:sz w:val="24"/>
          <w:szCs w:val="24"/>
        </w:rPr>
        <w:t>3. Термины и определения</w:t>
      </w:r>
      <w:bookmarkEnd w:id="2"/>
    </w:p>
    <w:p w:rsidR="00520B14" w:rsidRPr="00520B14" w:rsidRDefault="00520B14" w:rsidP="00C93B5A">
      <w:pPr>
        <w:pStyle w:val="Default"/>
        <w:ind w:firstLine="567"/>
        <w:jc w:val="both"/>
      </w:pPr>
      <w:r w:rsidRPr="00520B14">
        <w:t xml:space="preserve">В настоящей инструкции использованы следующие термины: </w:t>
      </w:r>
      <w:bookmarkStart w:id="3" w:name="bookmark2"/>
    </w:p>
    <w:p w:rsidR="00520B14" w:rsidRPr="00520B14" w:rsidRDefault="00520B14" w:rsidP="00C93B5A">
      <w:pPr>
        <w:pStyle w:val="Default"/>
        <w:ind w:firstLine="567"/>
        <w:jc w:val="both"/>
      </w:pPr>
      <w:r w:rsidRPr="00520B14">
        <w:t>Риск – внутренние и внешние неопределенности</w:t>
      </w:r>
      <w:r w:rsidRPr="00520B14">
        <w:rPr>
          <w:color w:val="auto"/>
        </w:rPr>
        <w:t>, которые</w:t>
      </w:r>
      <w:r w:rsidRPr="00520B14">
        <w:t xml:space="preserve"> могут негативно повлиять на достижение целей </w:t>
      </w:r>
      <w:r w:rsidRPr="00520B14">
        <w:rPr>
          <w:color w:val="auto"/>
        </w:rPr>
        <w:t xml:space="preserve">и/или конечный результат деятельности </w:t>
      </w:r>
      <w:r>
        <w:t>...</w:t>
      </w:r>
      <w:r w:rsidRPr="00520B14">
        <w:rPr>
          <w:color w:val="auto"/>
        </w:rPr>
        <w:t xml:space="preserve"> </w:t>
      </w:r>
      <w:r w:rsidRPr="00520B14">
        <w:t>(например, выдача некорректных результатов, выход из строя оборудования, неправильное оформление результатов поверки)</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Управление рисками</w:t>
      </w:r>
      <w:r w:rsidRPr="00520B14">
        <w:rPr>
          <w:rFonts w:ascii="Times New Roman" w:hAnsi="Times New Roman" w:cs="Times New Roman"/>
          <w:i/>
          <w:sz w:val="24"/>
          <w:szCs w:val="24"/>
        </w:rPr>
        <w:t xml:space="preserve"> </w:t>
      </w:r>
      <w:r w:rsidRPr="00520B14">
        <w:rPr>
          <w:rFonts w:ascii="Times New Roman" w:hAnsi="Times New Roman" w:cs="Times New Roman"/>
          <w:sz w:val="24"/>
          <w:szCs w:val="24"/>
        </w:rPr>
        <w:t>– скоординированные действия по руководству и управлению организацией в области риска</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Идентификация рисков – процесс определения элементов риска, составления их перечня и описания каждого из элементов риска</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Источник рисков – объект, процесс/деятельность, которые самостоятельно или в комбинации с другими обладают возможностью вызывать повышение риска (например, персонал, оборудование, поставщики и др.)</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Оценка рисков – процесс сравнения результатов анализа риска с установленными критериями риска для определения, является ли риск допустимыми</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Анализ рисков – процесс изучения природы, характера рисков и определение уровня рисков</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Воздействие на риски – меры, направленные на исключение или снижение риска</w:t>
      </w:r>
    </w:p>
    <w:bookmarkEnd w:id="3"/>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Style w:val="a6"/>
          <w:rFonts w:ascii="Times New Roman" w:hAnsi="Times New Roman" w:cs="Times New Roman"/>
          <w:sz w:val="24"/>
          <w:szCs w:val="24"/>
        </w:rPr>
        <w:t>Мониторинг рисков – непрерывный процесс контроля за деятельностью для своевременного выявления и</w:t>
      </w:r>
      <w:r w:rsidRPr="00520B14">
        <w:rPr>
          <w:rFonts w:ascii="Times New Roman" w:hAnsi="Times New Roman" w:cs="Times New Roman"/>
          <w:sz w:val="24"/>
          <w:szCs w:val="24"/>
        </w:rPr>
        <w:t xml:space="preserve"> реагирования на новые риски, а также отслеживание ранее идентифицированных рисков </w:t>
      </w:r>
    </w:p>
    <w:p w:rsidR="00520B14" w:rsidRPr="00520B14" w:rsidRDefault="00520B14" w:rsidP="00520B14">
      <w:pPr>
        <w:pStyle w:val="1"/>
        <w:jc w:val="center"/>
        <w:rPr>
          <w:sz w:val="24"/>
          <w:szCs w:val="24"/>
        </w:rPr>
      </w:pPr>
      <w:bookmarkStart w:id="4" w:name="_Toc3881061"/>
      <w:r w:rsidRPr="00520B14">
        <w:rPr>
          <w:sz w:val="24"/>
          <w:szCs w:val="24"/>
        </w:rPr>
        <w:lastRenderedPageBreak/>
        <w:t>4. Процесс управления рисками</w:t>
      </w:r>
      <w:bookmarkEnd w:id="4"/>
    </w:p>
    <w:p w:rsidR="00520B14" w:rsidRPr="00520B14" w:rsidRDefault="00520B14" w:rsidP="00520B14">
      <w:pPr>
        <w:ind w:firstLine="567"/>
        <w:jc w:val="both"/>
        <w:rPr>
          <w:rFonts w:ascii="Times New Roman" w:hAnsi="Times New Roman" w:cs="Times New Roman"/>
          <w:color w:val="000000"/>
          <w:sz w:val="24"/>
          <w:szCs w:val="24"/>
        </w:rPr>
      </w:pPr>
      <w:r w:rsidRPr="00520B14">
        <w:rPr>
          <w:rFonts w:ascii="Times New Roman" w:hAnsi="Times New Roman" w:cs="Times New Roman"/>
          <w:color w:val="000000"/>
          <w:sz w:val="24"/>
          <w:szCs w:val="24"/>
        </w:rPr>
        <w:t xml:space="preserve">Для контроля процесса управления рисками </w:t>
      </w:r>
      <w:r>
        <w:rPr>
          <w:rFonts w:ascii="Times New Roman" w:hAnsi="Times New Roman" w:cs="Times New Roman"/>
          <w:sz w:val="24"/>
          <w:szCs w:val="24"/>
        </w:rPr>
        <w:t>...</w:t>
      </w:r>
      <w:r w:rsidRPr="00520B14">
        <w:rPr>
          <w:rFonts w:ascii="Times New Roman" w:hAnsi="Times New Roman" w:cs="Times New Roman"/>
          <w:color w:val="000000"/>
          <w:sz w:val="24"/>
          <w:szCs w:val="24"/>
        </w:rPr>
        <w:t>реализована следующая система управления рисками:</w:t>
      </w:r>
    </w:p>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6F0F1BC" wp14:editId="64766FEB">
                <wp:simplePos x="0" y="0"/>
                <wp:positionH relativeFrom="column">
                  <wp:posOffset>2423160</wp:posOffset>
                </wp:positionH>
                <wp:positionV relativeFrom="paragraph">
                  <wp:posOffset>128905</wp:posOffset>
                </wp:positionV>
                <wp:extent cx="1845310" cy="697230"/>
                <wp:effectExtent l="0" t="0" r="21590" b="266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697230"/>
                        </a:xfrm>
                        <a:prstGeom prst="rect">
                          <a:avLst/>
                        </a:prstGeom>
                        <a:solidFill>
                          <a:srgbClr val="FFFFFF"/>
                        </a:solidFill>
                        <a:ln w="9525">
                          <a:solidFill>
                            <a:srgbClr val="000000"/>
                          </a:solidFill>
                          <a:round/>
                          <a:headEnd/>
                          <a:tailEnd/>
                        </a:ln>
                      </wps:spPr>
                      <wps:txbx>
                        <w:txbxContent>
                          <w:p w:rsidR="00646EED" w:rsidRPr="00C93B5A" w:rsidRDefault="00646EED" w:rsidP="00C93B5A">
                            <w:pPr>
                              <w:spacing w:after="0" w:line="240" w:lineRule="auto"/>
                              <w:jc w:val="center"/>
                              <w:rPr>
                                <w:rFonts w:ascii="Times New Roman" w:hAnsi="Times New Roman" w:cs="Times New Roman"/>
                              </w:rPr>
                            </w:pPr>
                            <w:r w:rsidRPr="00C93B5A">
                              <w:rPr>
                                <w:rFonts w:ascii="Times New Roman" w:hAnsi="Times New Roman" w:cs="Times New Roman"/>
                              </w:rPr>
                              <w:t>Идентификация рисков</w:t>
                            </w:r>
                          </w:p>
                          <w:p w:rsidR="00646EED" w:rsidRPr="00C93B5A" w:rsidRDefault="00646EED" w:rsidP="00C93B5A">
                            <w:pPr>
                              <w:spacing w:after="0" w:line="240" w:lineRule="auto"/>
                              <w:jc w:val="center"/>
                              <w:rPr>
                                <w:rFonts w:ascii="Times New Roman" w:hAnsi="Times New Roman" w:cs="Times New Roman"/>
                                <w:i/>
                                <w:sz w:val="20"/>
                                <w:szCs w:val="20"/>
                              </w:rPr>
                            </w:pPr>
                            <w:r w:rsidRPr="00C93B5A">
                              <w:rPr>
                                <w:rFonts w:ascii="Times New Roman" w:hAnsi="Times New Roman" w:cs="Times New Roman"/>
                                <w:i/>
                                <w:sz w:val="20"/>
                                <w:szCs w:val="20"/>
                              </w:rPr>
                              <w:t>-Выявление рисков, их специфики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0F1BC" id="Прямоугольник 31" o:spid="_x0000_s1026" style="position:absolute;left:0;text-align:left;margin-left:190.8pt;margin-top:10.15pt;width:145.3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">
                <v:stroke joinstyle="round"/>
                <v:textbox>
                  <w:txbxContent>
                    <w:p w:rsidR="00646EED" w:rsidRPr="00C93B5A" w:rsidRDefault="00646EED" w:rsidP="00C93B5A">
                      <w:pPr>
                        <w:spacing w:after="0" w:line="240" w:lineRule="auto"/>
                        <w:jc w:val="center"/>
                        <w:rPr>
                          <w:rFonts w:ascii="Times New Roman" w:hAnsi="Times New Roman" w:cs="Times New Roman"/>
                        </w:rPr>
                      </w:pPr>
                      <w:r w:rsidRPr="00C93B5A">
                        <w:rPr>
                          <w:rFonts w:ascii="Times New Roman" w:hAnsi="Times New Roman" w:cs="Times New Roman"/>
                        </w:rPr>
                        <w:t>Идентификация рисков</w:t>
                      </w:r>
                    </w:p>
                    <w:p w:rsidR="00646EED" w:rsidRPr="00C93B5A" w:rsidRDefault="00646EED" w:rsidP="00C93B5A">
                      <w:pPr>
                        <w:spacing w:after="0" w:line="240" w:lineRule="auto"/>
                        <w:jc w:val="center"/>
                        <w:rPr>
                          <w:rFonts w:ascii="Times New Roman" w:hAnsi="Times New Roman" w:cs="Times New Roman"/>
                          <w:i/>
                          <w:sz w:val="20"/>
                          <w:szCs w:val="20"/>
                        </w:rPr>
                      </w:pPr>
                      <w:r w:rsidRPr="00C93B5A">
                        <w:rPr>
                          <w:rFonts w:ascii="Times New Roman" w:hAnsi="Times New Roman" w:cs="Times New Roman"/>
                          <w:i/>
                          <w:sz w:val="20"/>
                          <w:szCs w:val="20"/>
                        </w:rPr>
                        <w:t>-Выявление рисков, их специфики</w:t>
                      </w:r>
                    </w:p>
                  </w:txbxContent>
                </v:textbox>
              </v:rect>
            </w:pict>
          </mc:Fallback>
        </mc:AlternateContent>
      </w:r>
    </w:p>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EB0742C" wp14:editId="426581BE">
                <wp:simplePos x="0" y="0"/>
                <wp:positionH relativeFrom="column">
                  <wp:posOffset>4479925</wp:posOffset>
                </wp:positionH>
                <wp:positionV relativeFrom="paragraph">
                  <wp:posOffset>27305</wp:posOffset>
                </wp:positionV>
                <wp:extent cx="309245" cy="546735"/>
                <wp:effectExtent l="0" t="87630" r="0" b="3175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96866">
                          <a:off x="0" y="0"/>
                          <a:ext cx="309245" cy="546735"/>
                        </a:xfrm>
                        <a:prstGeom prst="downArrow">
                          <a:avLst>
                            <a:gd name="adj1" fmla="val 42972"/>
                            <a:gd name="adj2" fmla="val 682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773E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margin-left:352.75pt;margin-top:2.15pt;width:24.35pt;height:43.05pt;rotation:-338260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" adj="13264,6159">
                <v:textbox style="layout-flow:vertical-ideographic"/>
              </v:shape>
            </w:pict>
          </mc:Fallback>
        </mc:AlternateContent>
      </w: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B2F33FC" wp14:editId="6CEA1BD7">
                <wp:simplePos x="0" y="0"/>
                <wp:positionH relativeFrom="column">
                  <wp:posOffset>1851025</wp:posOffset>
                </wp:positionH>
                <wp:positionV relativeFrom="paragraph">
                  <wp:posOffset>19050</wp:posOffset>
                </wp:positionV>
                <wp:extent cx="309245" cy="548005"/>
                <wp:effectExtent l="0" t="32385" r="0" b="8699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96846">
                          <a:off x="0" y="0"/>
                          <a:ext cx="309245" cy="548005"/>
                        </a:xfrm>
                        <a:prstGeom prst="downArrow">
                          <a:avLst>
                            <a:gd name="adj1" fmla="val 42972"/>
                            <a:gd name="adj2" fmla="val 683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C3C246" id="Стрелка вниз 29" o:spid="_x0000_s1026" type="#_x0000_t67" style="position:absolute;margin-left:145.75pt;margin-top:1.5pt;width:24.35pt;height:43.15pt;rotation:-841389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" adj="13264,6159">
                <v:textbox style="layout-flow:vertical-ideographic"/>
              </v:shape>
            </w:pict>
          </mc:Fallback>
        </mc:AlternateContent>
      </w: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C3B0A61" wp14:editId="300A0E12">
                <wp:simplePos x="0" y="0"/>
                <wp:positionH relativeFrom="column">
                  <wp:posOffset>3170555</wp:posOffset>
                </wp:positionH>
                <wp:positionV relativeFrom="paragraph">
                  <wp:posOffset>143510</wp:posOffset>
                </wp:positionV>
                <wp:extent cx="320675" cy="396240"/>
                <wp:effectExtent l="22860" t="12700" r="18415" b="19685"/>
                <wp:wrapNone/>
                <wp:docPr id="28" name="Двойная стрелка вверх/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96240"/>
                        </a:xfrm>
                        <a:prstGeom prst="upDownArrow">
                          <a:avLst>
                            <a:gd name="adj1" fmla="val 44037"/>
                            <a:gd name="adj2" fmla="val 41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3B168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28" o:spid="_x0000_s1026" type="#_x0000_t70" style="position:absolute;margin-left:249.65pt;margin-top:11.3pt;width:25.25pt;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" adj="6044,7267">
                <v:textbox style="layout-flow:vertical-ideographic"/>
              </v:shape>
            </w:pict>
          </mc:Fallback>
        </mc:AlternateContent>
      </w:r>
    </w:p>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CCA927F" wp14:editId="5262D054">
                <wp:simplePos x="0" y="0"/>
                <wp:positionH relativeFrom="column">
                  <wp:posOffset>4462145</wp:posOffset>
                </wp:positionH>
                <wp:positionV relativeFrom="paragraph">
                  <wp:posOffset>33655</wp:posOffset>
                </wp:positionV>
                <wp:extent cx="2211070" cy="1257300"/>
                <wp:effectExtent l="0" t="0" r="1778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1257300"/>
                        </a:xfrm>
                        <a:prstGeom prst="rect">
                          <a:avLst/>
                        </a:prstGeom>
                        <a:solidFill>
                          <a:srgbClr val="FFFFFF"/>
                        </a:solidFill>
                        <a:ln w="9525">
                          <a:solidFill>
                            <a:srgbClr val="000000"/>
                          </a:solidFill>
                          <a:round/>
                          <a:headEnd/>
                          <a:tailEnd/>
                        </a:ln>
                      </wps:spPr>
                      <wps:txbx>
                        <w:txbxContent>
                          <w:p w:rsidR="00646EED" w:rsidRDefault="00646EED" w:rsidP="00C93B5A">
                            <w:pPr>
                              <w:spacing w:after="0" w:line="240" w:lineRule="auto"/>
                              <w:jc w:val="center"/>
                            </w:pPr>
                            <w:r>
                              <w:t>Анализ и оценка рисков</w:t>
                            </w:r>
                          </w:p>
                          <w:p w:rsidR="00646EED" w:rsidRDefault="00646EED" w:rsidP="00C93B5A">
                            <w:pPr>
                              <w:spacing w:after="0" w:line="240" w:lineRule="auto"/>
                              <w:jc w:val="center"/>
                              <w:rPr>
                                <w:i/>
                                <w:sz w:val="20"/>
                                <w:szCs w:val="20"/>
                              </w:rPr>
                            </w:pPr>
                            <w:r w:rsidRPr="00E96C99">
                              <w:rPr>
                                <w:i/>
                                <w:sz w:val="20"/>
                                <w:szCs w:val="20"/>
                              </w:rPr>
                              <w:t>-</w:t>
                            </w:r>
                            <w:r>
                              <w:rPr>
                                <w:i/>
                                <w:sz w:val="20"/>
                                <w:szCs w:val="20"/>
                              </w:rPr>
                              <w:t xml:space="preserve"> Количественный и качественный анализы</w:t>
                            </w:r>
                          </w:p>
                          <w:p w:rsidR="00646EED" w:rsidRDefault="00646EED" w:rsidP="00C93B5A">
                            <w:pPr>
                              <w:spacing w:after="0" w:line="240" w:lineRule="auto"/>
                              <w:jc w:val="center"/>
                              <w:rPr>
                                <w:i/>
                                <w:sz w:val="20"/>
                                <w:szCs w:val="20"/>
                              </w:rPr>
                            </w:pPr>
                            <w:r>
                              <w:rPr>
                                <w:i/>
                                <w:sz w:val="20"/>
                                <w:szCs w:val="20"/>
                              </w:rPr>
                              <w:t>- Рассмотрение причин и источников риска</w:t>
                            </w:r>
                          </w:p>
                          <w:p w:rsidR="00646EED" w:rsidRDefault="00646EED" w:rsidP="00C93B5A">
                            <w:pPr>
                              <w:spacing w:after="0" w:line="240" w:lineRule="auto"/>
                              <w:jc w:val="center"/>
                              <w:rPr>
                                <w:i/>
                                <w:sz w:val="20"/>
                                <w:szCs w:val="20"/>
                              </w:rPr>
                            </w:pPr>
                            <w:r>
                              <w:rPr>
                                <w:i/>
                                <w:sz w:val="20"/>
                                <w:szCs w:val="20"/>
                              </w:rPr>
                              <w:t>- Ущерб от реализации риска</w:t>
                            </w:r>
                          </w:p>
                          <w:p w:rsidR="00646EED" w:rsidRDefault="00646EED" w:rsidP="00C93B5A">
                            <w:pPr>
                              <w:spacing w:after="0" w:line="240" w:lineRule="auto"/>
                              <w:jc w:val="center"/>
                              <w:rPr>
                                <w:i/>
                                <w:sz w:val="20"/>
                                <w:szCs w:val="20"/>
                              </w:rPr>
                            </w:pPr>
                            <w:r>
                              <w:rPr>
                                <w:i/>
                                <w:sz w:val="20"/>
                                <w:szCs w:val="20"/>
                              </w:rPr>
                              <w:t>- Вероятность реализации Риска</w:t>
                            </w:r>
                          </w:p>
                          <w:p w:rsidR="00646EED" w:rsidRDefault="00646EED" w:rsidP="00C93B5A">
                            <w:pPr>
                              <w:spacing w:after="0" w:line="240" w:lineRule="auto"/>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CA927F" id="Прямоугольник 27" o:spid="_x0000_s1027" style="position:absolute;left:0;text-align:left;margin-left:351.35pt;margin-top:2.65pt;width:174.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">
                <v:stroke joinstyle="round"/>
                <v:textbox>
                  <w:txbxContent>
                    <w:p w:rsidR="00646EED" w:rsidRDefault="00646EED" w:rsidP="00C93B5A">
                      <w:pPr>
                        <w:spacing w:after="0" w:line="240" w:lineRule="auto"/>
                        <w:jc w:val="center"/>
                      </w:pPr>
                      <w:r>
                        <w:t>Анализ и оценка рисков</w:t>
                      </w:r>
                    </w:p>
                    <w:p w:rsidR="00646EED" w:rsidRDefault="00646EED" w:rsidP="00C93B5A">
                      <w:pPr>
                        <w:spacing w:after="0" w:line="240" w:lineRule="auto"/>
                        <w:jc w:val="center"/>
                        <w:rPr>
                          <w:i/>
                          <w:sz w:val="20"/>
                          <w:szCs w:val="20"/>
                        </w:rPr>
                      </w:pPr>
                      <w:r w:rsidRPr="00E96C99">
                        <w:rPr>
                          <w:i/>
                          <w:sz w:val="20"/>
                          <w:szCs w:val="20"/>
                        </w:rPr>
                        <w:t>-</w:t>
                      </w:r>
                      <w:r>
                        <w:rPr>
                          <w:i/>
                          <w:sz w:val="20"/>
                          <w:szCs w:val="20"/>
                        </w:rPr>
                        <w:t xml:space="preserve"> Количественный и качественный анализы</w:t>
                      </w:r>
                    </w:p>
                    <w:p w:rsidR="00646EED" w:rsidRDefault="00646EED" w:rsidP="00C93B5A">
                      <w:pPr>
                        <w:spacing w:after="0" w:line="240" w:lineRule="auto"/>
                        <w:jc w:val="center"/>
                        <w:rPr>
                          <w:i/>
                          <w:sz w:val="20"/>
                          <w:szCs w:val="20"/>
                        </w:rPr>
                      </w:pPr>
                      <w:r>
                        <w:rPr>
                          <w:i/>
                          <w:sz w:val="20"/>
                          <w:szCs w:val="20"/>
                        </w:rPr>
                        <w:t>- Рассмотрение причин и источников риска</w:t>
                      </w:r>
                    </w:p>
                    <w:p w:rsidR="00646EED" w:rsidRDefault="00646EED" w:rsidP="00C93B5A">
                      <w:pPr>
                        <w:spacing w:after="0" w:line="240" w:lineRule="auto"/>
                        <w:jc w:val="center"/>
                        <w:rPr>
                          <w:i/>
                          <w:sz w:val="20"/>
                          <w:szCs w:val="20"/>
                        </w:rPr>
                      </w:pPr>
                      <w:r>
                        <w:rPr>
                          <w:i/>
                          <w:sz w:val="20"/>
                          <w:szCs w:val="20"/>
                        </w:rPr>
                        <w:t>- Ущерб от реализации риска</w:t>
                      </w:r>
                    </w:p>
                    <w:p w:rsidR="00646EED" w:rsidRDefault="00646EED" w:rsidP="00C93B5A">
                      <w:pPr>
                        <w:spacing w:after="0" w:line="240" w:lineRule="auto"/>
                        <w:jc w:val="center"/>
                        <w:rPr>
                          <w:i/>
                          <w:sz w:val="20"/>
                          <w:szCs w:val="20"/>
                        </w:rPr>
                      </w:pPr>
                      <w:r>
                        <w:rPr>
                          <w:i/>
                          <w:sz w:val="20"/>
                          <w:szCs w:val="20"/>
                        </w:rPr>
                        <w:t>- Вероятность реализации Риска</w:t>
                      </w:r>
                    </w:p>
                    <w:p w:rsidR="00646EED" w:rsidRDefault="00646EED" w:rsidP="00C93B5A">
                      <w:pPr>
                        <w:spacing w:after="0" w:line="240" w:lineRule="auto"/>
                        <w:jc w:val="center"/>
                        <w:rPr>
                          <w:i/>
                          <w:sz w:val="20"/>
                          <w:szCs w:val="20"/>
                        </w:rPr>
                      </w:pPr>
                    </w:p>
                  </w:txbxContent>
                </v:textbox>
              </v:rect>
            </w:pict>
          </mc:Fallback>
        </mc:AlternateContent>
      </w: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3DEF737" wp14:editId="0BBEC483">
                <wp:simplePos x="0" y="0"/>
                <wp:positionH relativeFrom="column">
                  <wp:posOffset>163830</wp:posOffset>
                </wp:positionH>
                <wp:positionV relativeFrom="paragraph">
                  <wp:posOffset>42545</wp:posOffset>
                </wp:positionV>
                <wp:extent cx="2019300" cy="1163955"/>
                <wp:effectExtent l="0" t="0" r="19050" b="171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63955"/>
                        </a:xfrm>
                        <a:prstGeom prst="rect">
                          <a:avLst/>
                        </a:prstGeom>
                        <a:solidFill>
                          <a:srgbClr val="FFFFFF"/>
                        </a:solidFill>
                        <a:ln w="9525">
                          <a:solidFill>
                            <a:srgbClr val="000000"/>
                          </a:solidFill>
                          <a:round/>
                          <a:headEnd/>
                          <a:tailEnd/>
                        </a:ln>
                      </wps:spPr>
                      <wps:txbx>
                        <w:txbxContent>
                          <w:p w:rsidR="00646EED" w:rsidRDefault="00646EED" w:rsidP="00C93B5A">
                            <w:pPr>
                              <w:spacing w:after="0" w:line="240" w:lineRule="auto"/>
                              <w:jc w:val="center"/>
                            </w:pPr>
                            <w:r>
                              <w:t>Мониторинг за рисками</w:t>
                            </w:r>
                          </w:p>
                          <w:p w:rsidR="00646EED" w:rsidRDefault="00646EED" w:rsidP="00C93B5A">
                            <w:pPr>
                              <w:spacing w:after="0" w:line="240" w:lineRule="auto"/>
                              <w:jc w:val="center"/>
                              <w:rPr>
                                <w:i/>
                                <w:sz w:val="20"/>
                                <w:szCs w:val="20"/>
                              </w:rPr>
                            </w:pPr>
                            <w:r w:rsidRPr="00E96C99">
                              <w:rPr>
                                <w:i/>
                                <w:sz w:val="20"/>
                                <w:szCs w:val="20"/>
                              </w:rPr>
                              <w:t>-</w:t>
                            </w:r>
                            <w:r>
                              <w:rPr>
                                <w:i/>
                                <w:sz w:val="20"/>
                                <w:szCs w:val="20"/>
                              </w:rPr>
                              <w:t>Мониторинг как новых, так и старых рисков</w:t>
                            </w:r>
                          </w:p>
                          <w:p w:rsidR="00646EED" w:rsidRDefault="00646EED" w:rsidP="00C93B5A">
                            <w:pPr>
                              <w:spacing w:after="0" w:line="240" w:lineRule="auto"/>
                              <w:jc w:val="center"/>
                              <w:rPr>
                                <w:i/>
                                <w:sz w:val="20"/>
                                <w:szCs w:val="20"/>
                              </w:rPr>
                            </w:pPr>
                            <w:r>
                              <w:rPr>
                                <w:i/>
                                <w:sz w:val="20"/>
                                <w:szCs w:val="20"/>
                              </w:rPr>
                              <w:t>- Реагирование на риски</w:t>
                            </w:r>
                          </w:p>
                          <w:p w:rsidR="00646EED" w:rsidRDefault="00646EED" w:rsidP="00C93B5A">
                            <w:pPr>
                              <w:spacing w:after="0" w:line="240" w:lineRule="auto"/>
                              <w:jc w:val="center"/>
                              <w:rPr>
                                <w:i/>
                                <w:sz w:val="20"/>
                                <w:szCs w:val="20"/>
                              </w:rPr>
                            </w:pPr>
                            <w:r>
                              <w:rPr>
                                <w:i/>
                                <w:sz w:val="20"/>
                                <w:szCs w:val="20"/>
                              </w:rPr>
                              <w:t>- Оценка эффективности   управления рисками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EF737" id="Прямоугольник 26" o:spid="_x0000_s1028" style="position:absolute;left:0;text-align:left;margin-left:12.9pt;margin-top:3.35pt;width:159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">
                <v:stroke joinstyle="round"/>
                <v:textbox>
                  <w:txbxContent>
                    <w:p w:rsidR="00646EED" w:rsidRDefault="00646EED" w:rsidP="00C93B5A">
                      <w:pPr>
                        <w:spacing w:after="0" w:line="240" w:lineRule="auto"/>
                        <w:jc w:val="center"/>
                      </w:pPr>
                      <w:r>
                        <w:t>Мониторинг за рисками</w:t>
                      </w:r>
                    </w:p>
                    <w:p w:rsidR="00646EED" w:rsidRDefault="00646EED" w:rsidP="00C93B5A">
                      <w:pPr>
                        <w:spacing w:after="0" w:line="240" w:lineRule="auto"/>
                        <w:jc w:val="center"/>
                        <w:rPr>
                          <w:i/>
                          <w:sz w:val="20"/>
                          <w:szCs w:val="20"/>
                        </w:rPr>
                      </w:pPr>
                      <w:r w:rsidRPr="00E96C99">
                        <w:rPr>
                          <w:i/>
                          <w:sz w:val="20"/>
                          <w:szCs w:val="20"/>
                        </w:rPr>
                        <w:t>-</w:t>
                      </w:r>
                      <w:r>
                        <w:rPr>
                          <w:i/>
                          <w:sz w:val="20"/>
                          <w:szCs w:val="20"/>
                        </w:rPr>
                        <w:t>Мониторинг как новых, так и старых рисков</w:t>
                      </w:r>
                    </w:p>
                    <w:p w:rsidR="00646EED" w:rsidRDefault="00646EED" w:rsidP="00C93B5A">
                      <w:pPr>
                        <w:spacing w:after="0" w:line="240" w:lineRule="auto"/>
                        <w:jc w:val="center"/>
                        <w:rPr>
                          <w:i/>
                          <w:sz w:val="20"/>
                          <w:szCs w:val="20"/>
                        </w:rPr>
                      </w:pPr>
                      <w:r>
                        <w:rPr>
                          <w:i/>
                          <w:sz w:val="20"/>
                          <w:szCs w:val="20"/>
                        </w:rPr>
                        <w:t>- Реагирование на риски</w:t>
                      </w:r>
                    </w:p>
                    <w:p w:rsidR="00646EED" w:rsidRDefault="00646EED" w:rsidP="00C93B5A">
                      <w:pPr>
                        <w:spacing w:after="0" w:line="240" w:lineRule="auto"/>
                        <w:jc w:val="center"/>
                        <w:rPr>
                          <w:i/>
                          <w:sz w:val="20"/>
                          <w:szCs w:val="20"/>
                        </w:rPr>
                      </w:pPr>
                      <w:r>
                        <w:rPr>
                          <w:i/>
                          <w:sz w:val="20"/>
                          <w:szCs w:val="20"/>
                        </w:rPr>
                        <w:t>- Оценка эффективности   управления рисками</w:t>
                      </w:r>
                    </w:p>
                  </w:txbxContent>
                </v:textbox>
              </v:rect>
            </w:pict>
          </mc:Fallback>
        </mc:AlternateContent>
      </w: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0858CAA" wp14:editId="0E721CA5">
                <wp:simplePos x="0" y="0"/>
                <wp:positionH relativeFrom="column">
                  <wp:posOffset>2674620</wp:posOffset>
                </wp:positionH>
                <wp:positionV relativeFrom="paragraph">
                  <wp:posOffset>168275</wp:posOffset>
                </wp:positionV>
                <wp:extent cx="1308100" cy="866140"/>
                <wp:effectExtent l="0" t="0" r="2540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866140"/>
                        </a:xfrm>
                        <a:prstGeom prst="rect">
                          <a:avLst/>
                        </a:prstGeom>
                        <a:solidFill>
                          <a:srgbClr val="FFFFFF"/>
                        </a:solidFill>
                        <a:ln w="9525">
                          <a:solidFill>
                            <a:srgbClr val="000000"/>
                          </a:solidFill>
                          <a:round/>
                          <a:headEnd/>
                          <a:tailEnd/>
                        </a:ln>
                      </wps:spPr>
                      <wps:txbx>
                        <w:txbxContent>
                          <w:p w:rsidR="00646EED" w:rsidRDefault="00646EED" w:rsidP="00C93B5A">
                            <w:pPr>
                              <w:spacing w:after="0" w:line="240" w:lineRule="auto"/>
                              <w:jc w:val="center"/>
                              <w:rPr>
                                <w:sz w:val="20"/>
                                <w:szCs w:val="20"/>
                              </w:rPr>
                            </w:pPr>
                          </w:p>
                          <w:p w:rsidR="00646EED" w:rsidRPr="00B338AD" w:rsidRDefault="00646EED" w:rsidP="00C93B5A">
                            <w:pPr>
                              <w:spacing w:after="0" w:line="240" w:lineRule="auto"/>
                              <w:jc w:val="center"/>
                              <w:rPr>
                                <w:i/>
                                <w:sz w:val="20"/>
                                <w:szCs w:val="20"/>
                              </w:rPr>
                            </w:pPr>
                            <w:r w:rsidRPr="00B338AD">
                              <w:rPr>
                                <w:i/>
                                <w:sz w:val="20"/>
                                <w:szCs w:val="20"/>
                              </w:rPr>
                              <w:t xml:space="preserve">Обмен </w:t>
                            </w:r>
                          </w:p>
                          <w:p w:rsidR="00646EED" w:rsidRPr="00B338AD" w:rsidRDefault="00646EED" w:rsidP="00C93B5A">
                            <w:pPr>
                              <w:spacing w:after="0" w:line="240" w:lineRule="auto"/>
                              <w:jc w:val="center"/>
                              <w:rPr>
                                <w:i/>
                                <w:sz w:val="20"/>
                                <w:szCs w:val="20"/>
                              </w:rPr>
                            </w:pPr>
                            <w:r w:rsidRPr="00B338AD">
                              <w:rPr>
                                <w:i/>
                                <w:sz w:val="20"/>
                                <w:szCs w:val="20"/>
                              </w:rPr>
                              <w:t>информацией о рисках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858CAA" id="Прямоугольник 25" o:spid="_x0000_s1029" style="position:absolute;left:0;text-align:left;margin-left:210.6pt;margin-top:13.25pt;width:103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">
                <v:stroke joinstyle="round"/>
                <v:textbox>
                  <w:txbxContent>
                    <w:p w:rsidR="00646EED" w:rsidRDefault="00646EED" w:rsidP="00C93B5A">
                      <w:pPr>
                        <w:spacing w:after="0" w:line="240" w:lineRule="auto"/>
                        <w:jc w:val="center"/>
                        <w:rPr>
                          <w:sz w:val="20"/>
                          <w:szCs w:val="20"/>
                        </w:rPr>
                      </w:pPr>
                    </w:p>
                    <w:p w:rsidR="00646EED" w:rsidRPr="00B338AD" w:rsidRDefault="00646EED" w:rsidP="00C93B5A">
                      <w:pPr>
                        <w:spacing w:after="0" w:line="240" w:lineRule="auto"/>
                        <w:jc w:val="center"/>
                        <w:rPr>
                          <w:i/>
                          <w:sz w:val="20"/>
                          <w:szCs w:val="20"/>
                        </w:rPr>
                      </w:pPr>
                      <w:r w:rsidRPr="00B338AD">
                        <w:rPr>
                          <w:i/>
                          <w:sz w:val="20"/>
                          <w:szCs w:val="20"/>
                        </w:rPr>
                        <w:t xml:space="preserve">Обмен </w:t>
                      </w:r>
                    </w:p>
                    <w:p w:rsidR="00646EED" w:rsidRPr="00B338AD" w:rsidRDefault="00646EED" w:rsidP="00C93B5A">
                      <w:pPr>
                        <w:spacing w:after="0" w:line="240" w:lineRule="auto"/>
                        <w:jc w:val="center"/>
                        <w:rPr>
                          <w:i/>
                          <w:sz w:val="20"/>
                          <w:szCs w:val="20"/>
                        </w:rPr>
                      </w:pPr>
                      <w:r w:rsidRPr="00B338AD">
                        <w:rPr>
                          <w:i/>
                          <w:sz w:val="20"/>
                          <w:szCs w:val="20"/>
                        </w:rPr>
                        <w:t>информацией о рисках</w:t>
                      </w:r>
                    </w:p>
                  </w:txbxContent>
                </v:textbox>
              </v:rect>
            </w:pict>
          </mc:Fallback>
        </mc:AlternateContent>
      </w:r>
    </w:p>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AC192F9" wp14:editId="7F303AA9">
                <wp:simplePos x="0" y="0"/>
                <wp:positionH relativeFrom="column">
                  <wp:posOffset>4050030</wp:posOffset>
                </wp:positionH>
                <wp:positionV relativeFrom="paragraph">
                  <wp:posOffset>90170</wp:posOffset>
                </wp:positionV>
                <wp:extent cx="320675" cy="387350"/>
                <wp:effectExtent l="12065" t="20955" r="19685" b="20320"/>
                <wp:wrapNone/>
                <wp:docPr id="24" name="Двойная стрелка вверх/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675" cy="387350"/>
                        </a:xfrm>
                        <a:prstGeom prst="upDownArrow">
                          <a:avLst>
                            <a:gd name="adj1" fmla="val 44037"/>
                            <a:gd name="adj2" fmla="val 406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815A52" id="Двойная стрелка вверх/вниз 24" o:spid="_x0000_s1026" type="#_x0000_t70" style="position:absolute;margin-left:318.9pt;margin-top:7.1pt;width:25.25pt;height:3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" adj="6044,7267">
                <v:textbox style="layout-flow:vertical-ideographic"/>
              </v:shape>
            </w:pict>
          </mc:Fallback>
        </mc:AlternateContent>
      </w: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8476E49" wp14:editId="675EE153">
                <wp:simplePos x="0" y="0"/>
                <wp:positionH relativeFrom="column">
                  <wp:posOffset>2249805</wp:posOffset>
                </wp:positionH>
                <wp:positionV relativeFrom="paragraph">
                  <wp:posOffset>48895</wp:posOffset>
                </wp:positionV>
                <wp:extent cx="320675" cy="377825"/>
                <wp:effectExtent l="16510" t="22860" r="15240" b="27940"/>
                <wp:wrapNone/>
                <wp:docPr id="23" name="Двойная стрелка вверх/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0675" cy="377825"/>
                        </a:xfrm>
                        <a:prstGeom prst="upDownArrow">
                          <a:avLst>
                            <a:gd name="adj1" fmla="val 44037"/>
                            <a:gd name="adj2" fmla="val 396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1EB1DC" id="Двойная стрелка вверх/вниз 23" o:spid="_x0000_s1026" type="#_x0000_t70" style="position:absolute;margin-left:177.15pt;margin-top:3.85pt;width:25.25pt;height:2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" adj="6044,7267">
                <v:textbox style="layout-flow:vertical-ideographic"/>
              </v:shape>
            </w:pict>
          </mc:Fallback>
        </mc:AlternateContent>
      </w:r>
    </w:p>
    <w:p w:rsidR="00520B14" w:rsidRPr="00520B14" w:rsidRDefault="00520B14" w:rsidP="00520B14">
      <w:pPr>
        <w:jc w:val="both"/>
        <w:rPr>
          <w:rFonts w:ascii="Times New Roman" w:hAnsi="Times New Roman" w:cs="Times New Roman"/>
          <w:sz w:val="24"/>
          <w:szCs w:val="24"/>
        </w:rPr>
      </w:pP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520B14" w:rsidP="00C93B5A">
      <w:pPr>
        <w:spacing w:after="100" w:afterAutospacing="1" w:line="240" w:lineRule="auto"/>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DF72244" wp14:editId="4CEA60DF">
                <wp:simplePos x="0" y="0"/>
                <wp:positionH relativeFrom="column">
                  <wp:posOffset>1435100</wp:posOffset>
                </wp:positionH>
                <wp:positionV relativeFrom="paragraph">
                  <wp:posOffset>141769</wp:posOffset>
                </wp:positionV>
                <wp:extent cx="309245" cy="505460"/>
                <wp:effectExtent l="20955" t="0" r="60325" b="952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06678">
                          <a:off x="0" y="0"/>
                          <a:ext cx="309245" cy="505460"/>
                        </a:xfrm>
                        <a:prstGeom prst="downArrow">
                          <a:avLst>
                            <a:gd name="adj1" fmla="val 42972"/>
                            <a:gd name="adj2" fmla="val 63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E6827" id="Стрелка вниз 22" o:spid="_x0000_s1026" type="#_x0000_t67" style="position:absolute;margin-left:113pt;margin-top:11.15pt;width:24.35pt;height:39.8pt;rotation:951001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" adj="13264,6159">
                <v:textbox style="layout-flow:vertical-ideographic"/>
              </v:shape>
            </w:pict>
          </mc:Fallback>
        </mc:AlternateContent>
      </w:r>
    </w:p>
    <w:p w:rsidR="00520B14" w:rsidRPr="00520B14" w:rsidRDefault="00520B14" w:rsidP="00C93B5A">
      <w:pPr>
        <w:spacing w:after="100" w:afterAutospacing="1" w:line="240" w:lineRule="auto"/>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6932081" wp14:editId="6552D85E">
                <wp:simplePos x="0" y="0"/>
                <wp:positionH relativeFrom="column">
                  <wp:posOffset>5328424</wp:posOffset>
                </wp:positionH>
                <wp:positionV relativeFrom="paragraph">
                  <wp:posOffset>40709</wp:posOffset>
                </wp:positionV>
                <wp:extent cx="309245" cy="505460"/>
                <wp:effectExtent l="26670" t="17145" r="35560" b="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1555">
                          <a:off x="0" y="0"/>
                          <a:ext cx="309245" cy="505460"/>
                        </a:xfrm>
                        <a:prstGeom prst="downArrow">
                          <a:avLst>
                            <a:gd name="adj1" fmla="val 42972"/>
                            <a:gd name="adj2" fmla="val 630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FAA263" id="Стрелка вниз 21" o:spid="_x0000_s1026" type="#_x0000_t67" style="position:absolute;margin-left:419.55pt;margin-top:3.2pt;width:24.35pt;height:39.8pt;rotation:181486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" adj="13264,6159">
                <v:textbox style="layout-flow:vertical-ideographic"/>
              </v:shape>
            </w:pict>
          </mc:Fallback>
        </mc:AlternateContent>
      </w: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6437061" wp14:editId="543B1819">
                <wp:simplePos x="0" y="0"/>
                <wp:positionH relativeFrom="column">
                  <wp:posOffset>3984434</wp:posOffset>
                </wp:positionH>
                <wp:positionV relativeFrom="paragraph">
                  <wp:posOffset>69792</wp:posOffset>
                </wp:positionV>
                <wp:extent cx="320675" cy="414655"/>
                <wp:effectExtent l="0" t="27940" r="0" b="32385"/>
                <wp:wrapNone/>
                <wp:docPr id="34" name="Двойная стрелка вверх/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87730">
                          <a:off x="0" y="0"/>
                          <a:ext cx="320675" cy="414655"/>
                        </a:xfrm>
                        <a:prstGeom prst="upDownArrow">
                          <a:avLst>
                            <a:gd name="adj1" fmla="val 44037"/>
                            <a:gd name="adj2" fmla="val 435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7465A" id="Двойная стрелка вверх/вниз 34" o:spid="_x0000_s1026" type="#_x0000_t70" style="position:absolute;margin-left:313.75pt;margin-top:5.5pt;width:25.25pt;height:32.65pt;rotation:850627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" adj="6044,7267">
                <v:textbox style="layout-flow:vertical-ideographic"/>
              </v:shape>
            </w:pict>
          </mc:Fallback>
        </mc:AlternateContent>
      </w: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A184F45" wp14:editId="11A60241">
                <wp:simplePos x="0" y="0"/>
                <wp:positionH relativeFrom="column">
                  <wp:posOffset>2571115</wp:posOffset>
                </wp:positionH>
                <wp:positionV relativeFrom="paragraph">
                  <wp:posOffset>115570</wp:posOffset>
                </wp:positionV>
                <wp:extent cx="320675" cy="414655"/>
                <wp:effectExtent l="23495" t="0" r="27305" b="0"/>
                <wp:wrapNone/>
                <wp:docPr id="19" name="Двойная стрелка вверх/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68455">
                          <a:off x="0" y="0"/>
                          <a:ext cx="320675" cy="414655"/>
                        </a:xfrm>
                        <a:prstGeom prst="upDownArrow">
                          <a:avLst>
                            <a:gd name="adj1" fmla="val 44037"/>
                            <a:gd name="adj2" fmla="val 435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CDB97" id="Двойная стрелка вверх/вниз 19" o:spid="_x0000_s1026" type="#_x0000_t70" style="position:absolute;margin-left:202.45pt;margin-top:9.1pt;width:25.25pt;height:32.65pt;rotation:247775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" adj="6044,7267">
                <v:textbox style="layout-flow:vertical-ideographic"/>
              </v:shape>
            </w:pict>
          </mc:Fallback>
        </mc:AlternateContent>
      </w: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C93B5A" w:rsidP="00C93B5A">
      <w:pPr>
        <w:spacing w:after="100" w:afterAutospacing="1" w:line="240" w:lineRule="auto"/>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4347302" wp14:editId="4B2D00AC">
                <wp:simplePos x="0" y="0"/>
                <wp:positionH relativeFrom="column">
                  <wp:posOffset>90170</wp:posOffset>
                </wp:positionH>
                <wp:positionV relativeFrom="paragraph">
                  <wp:posOffset>15240</wp:posOffset>
                </wp:positionV>
                <wp:extent cx="2679065" cy="1552575"/>
                <wp:effectExtent l="0" t="0" r="2603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552575"/>
                        </a:xfrm>
                        <a:prstGeom prst="rect">
                          <a:avLst/>
                        </a:prstGeom>
                        <a:solidFill>
                          <a:srgbClr val="FFFFFF"/>
                        </a:solidFill>
                        <a:ln w="9525">
                          <a:solidFill>
                            <a:srgbClr val="000000"/>
                          </a:solidFill>
                          <a:round/>
                          <a:headEnd/>
                          <a:tailEnd/>
                        </a:ln>
                      </wps:spPr>
                      <wps:txbx>
                        <w:txbxContent>
                          <w:p w:rsidR="00646EED" w:rsidRDefault="00646EED" w:rsidP="00C93B5A">
                            <w:pPr>
                              <w:spacing w:after="0" w:line="240" w:lineRule="auto"/>
                              <w:jc w:val="center"/>
                            </w:pPr>
                            <w:r>
                              <w:t>Разработка и внедрение мероприятий для воздействия на риски</w:t>
                            </w:r>
                          </w:p>
                          <w:p w:rsidR="00646EED" w:rsidRDefault="00646EED" w:rsidP="00C93B5A">
                            <w:pPr>
                              <w:spacing w:after="0" w:line="240" w:lineRule="auto"/>
                              <w:rPr>
                                <w:i/>
                                <w:sz w:val="20"/>
                                <w:szCs w:val="20"/>
                              </w:rPr>
                            </w:pPr>
                            <w:r w:rsidRPr="00E96C99">
                              <w:rPr>
                                <w:i/>
                                <w:sz w:val="20"/>
                                <w:szCs w:val="20"/>
                              </w:rPr>
                              <w:t>-</w:t>
                            </w:r>
                            <w:r>
                              <w:rPr>
                                <w:i/>
                                <w:sz w:val="20"/>
                                <w:szCs w:val="20"/>
                              </w:rPr>
                              <w:t>Планирование мероприятий по управлению рисками</w:t>
                            </w:r>
                          </w:p>
                          <w:p w:rsidR="00646EED" w:rsidRDefault="00646EED" w:rsidP="00C93B5A">
                            <w:pPr>
                              <w:spacing w:after="0" w:line="240" w:lineRule="auto"/>
                              <w:rPr>
                                <w:i/>
                                <w:sz w:val="20"/>
                                <w:szCs w:val="20"/>
                              </w:rPr>
                            </w:pPr>
                            <w:r>
                              <w:rPr>
                                <w:i/>
                                <w:sz w:val="20"/>
                                <w:szCs w:val="20"/>
                              </w:rPr>
                              <w:t>- Внедрение мероприятий для минимизации или предотвращения рисков</w:t>
                            </w:r>
                          </w:p>
                          <w:p w:rsidR="00646EED" w:rsidRDefault="00646EED" w:rsidP="00C93B5A">
                            <w:pPr>
                              <w:spacing w:after="0" w:line="240" w:lineRule="auto"/>
                              <w:rPr>
                                <w:i/>
                                <w:sz w:val="20"/>
                                <w:szCs w:val="20"/>
                              </w:rPr>
                            </w:pPr>
                            <w:r>
                              <w:rPr>
                                <w:i/>
                                <w:sz w:val="20"/>
                                <w:szCs w:val="20"/>
                              </w:rPr>
                              <w:t>- Назначение ответственного за реализацию мер по предотвращению или снижению рисков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347302" id="Прямоугольник 17" o:spid="_x0000_s1030" style="position:absolute;left:0;text-align:left;margin-left:7.1pt;margin-top:1.2pt;width:210.9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">
                <v:stroke joinstyle="round"/>
                <v:textbox>
                  <w:txbxContent>
                    <w:p w:rsidR="00646EED" w:rsidRDefault="00646EED" w:rsidP="00C93B5A">
                      <w:pPr>
                        <w:spacing w:after="0" w:line="240" w:lineRule="auto"/>
                        <w:jc w:val="center"/>
                      </w:pPr>
                      <w:r>
                        <w:t>Разработка и внедрение мероприятий для воздействия на риски</w:t>
                      </w:r>
                    </w:p>
                    <w:p w:rsidR="00646EED" w:rsidRDefault="00646EED" w:rsidP="00C93B5A">
                      <w:pPr>
                        <w:spacing w:after="0" w:line="240" w:lineRule="auto"/>
                        <w:rPr>
                          <w:i/>
                          <w:sz w:val="20"/>
                          <w:szCs w:val="20"/>
                        </w:rPr>
                      </w:pPr>
                      <w:r w:rsidRPr="00E96C99">
                        <w:rPr>
                          <w:i/>
                          <w:sz w:val="20"/>
                          <w:szCs w:val="20"/>
                        </w:rPr>
                        <w:t>-</w:t>
                      </w:r>
                      <w:r>
                        <w:rPr>
                          <w:i/>
                          <w:sz w:val="20"/>
                          <w:szCs w:val="20"/>
                        </w:rPr>
                        <w:t>Планирование мероприятий по управлению рисками</w:t>
                      </w:r>
                    </w:p>
                    <w:p w:rsidR="00646EED" w:rsidRDefault="00646EED" w:rsidP="00C93B5A">
                      <w:pPr>
                        <w:spacing w:after="0" w:line="240" w:lineRule="auto"/>
                        <w:rPr>
                          <w:i/>
                          <w:sz w:val="20"/>
                          <w:szCs w:val="20"/>
                        </w:rPr>
                      </w:pPr>
                      <w:r>
                        <w:rPr>
                          <w:i/>
                          <w:sz w:val="20"/>
                          <w:szCs w:val="20"/>
                        </w:rPr>
                        <w:t>- Внедрение мероприятий для минимизации или предотвращения рисков</w:t>
                      </w:r>
                    </w:p>
                    <w:p w:rsidR="00646EED" w:rsidRDefault="00646EED" w:rsidP="00C93B5A">
                      <w:pPr>
                        <w:spacing w:after="0" w:line="240" w:lineRule="auto"/>
                        <w:rPr>
                          <w:i/>
                          <w:sz w:val="20"/>
                          <w:szCs w:val="20"/>
                        </w:rPr>
                      </w:pPr>
                      <w:r>
                        <w:rPr>
                          <w:i/>
                          <w:sz w:val="20"/>
                          <w:szCs w:val="20"/>
                        </w:rPr>
                        <w:t>- Назначение ответственного за реализацию мер по предотвращению или снижению рисков</w:t>
                      </w:r>
                    </w:p>
                  </w:txbxContent>
                </v:textbox>
              </v:rect>
            </w:pict>
          </mc:Fallback>
        </mc:AlternateContent>
      </w:r>
      <w:r w:rsidR="00520B14" w:rsidRPr="00520B1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356ABA0" wp14:editId="5F03053F">
                <wp:simplePos x="0" y="0"/>
                <wp:positionH relativeFrom="column">
                  <wp:posOffset>4071620</wp:posOffset>
                </wp:positionH>
                <wp:positionV relativeFrom="paragraph">
                  <wp:posOffset>148590</wp:posOffset>
                </wp:positionV>
                <wp:extent cx="2154804" cy="1162050"/>
                <wp:effectExtent l="0" t="0" r="1714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804" cy="1162050"/>
                        </a:xfrm>
                        <a:prstGeom prst="rect">
                          <a:avLst/>
                        </a:prstGeom>
                        <a:solidFill>
                          <a:srgbClr val="FFFFFF"/>
                        </a:solidFill>
                        <a:ln w="9525">
                          <a:solidFill>
                            <a:srgbClr val="000000"/>
                          </a:solidFill>
                          <a:round/>
                          <a:headEnd/>
                          <a:tailEnd/>
                        </a:ln>
                      </wps:spPr>
                      <wps:txbx>
                        <w:txbxContent>
                          <w:p w:rsidR="00646EED" w:rsidRDefault="00646EED" w:rsidP="00C93B5A">
                            <w:pPr>
                              <w:spacing w:after="0" w:line="240" w:lineRule="auto"/>
                              <w:jc w:val="center"/>
                            </w:pPr>
                            <w:r>
                              <w:t>Методы управления</w:t>
                            </w:r>
                          </w:p>
                          <w:p w:rsidR="00646EED" w:rsidRDefault="00646EED" w:rsidP="00C93B5A">
                            <w:pPr>
                              <w:spacing w:after="0" w:line="240" w:lineRule="auto"/>
                              <w:jc w:val="center"/>
                            </w:pPr>
                            <w:r>
                              <w:t>рисками</w:t>
                            </w:r>
                          </w:p>
                          <w:p w:rsidR="00646EED" w:rsidRDefault="00646EED" w:rsidP="00C93B5A">
                            <w:pPr>
                              <w:spacing w:after="0" w:line="240" w:lineRule="auto"/>
                              <w:jc w:val="center"/>
                              <w:rPr>
                                <w:i/>
                                <w:sz w:val="20"/>
                                <w:szCs w:val="20"/>
                              </w:rPr>
                            </w:pPr>
                            <w:r w:rsidRPr="00E96C99">
                              <w:rPr>
                                <w:i/>
                                <w:sz w:val="20"/>
                                <w:szCs w:val="20"/>
                              </w:rPr>
                              <w:t>-</w:t>
                            </w:r>
                            <w:r>
                              <w:rPr>
                                <w:i/>
                                <w:sz w:val="20"/>
                                <w:szCs w:val="20"/>
                              </w:rPr>
                              <w:t>Минимизация Риска</w:t>
                            </w:r>
                          </w:p>
                          <w:p w:rsidR="00646EED" w:rsidRDefault="00646EED" w:rsidP="00C93B5A">
                            <w:pPr>
                              <w:spacing w:after="0" w:line="240" w:lineRule="auto"/>
                              <w:jc w:val="center"/>
                              <w:rPr>
                                <w:i/>
                                <w:sz w:val="20"/>
                                <w:szCs w:val="20"/>
                              </w:rPr>
                            </w:pPr>
                            <w:r>
                              <w:rPr>
                                <w:i/>
                                <w:sz w:val="20"/>
                                <w:szCs w:val="20"/>
                              </w:rPr>
                              <w:t>- Принятие Риска</w:t>
                            </w:r>
                          </w:p>
                          <w:p w:rsidR="00646EED" w:rsidRDefault="00646EED" w:rsidP="00C93B5A">
                            <w:pPr>
                              <w:spacing w:after="0" w:line="240" w:lineRule="auto"/>
                              <w:jc w:val="center"/>
                              <w:rPr>
                                <w:i/>
                                <w:sz w:val="20"/>
                                <w:szCs w:val="20"/>
                              </w:rPr>
                            </w:pPr>
                            <w:r>
                              <w:rPr>
                                <w:i/>
                                <w:sz w:val="20"/>
                                <w:szCs w:val="20"/>
                              </w:rPr>
                              <w:t>- Передача Риска</w:t>
                            </w:r>
                          </w:p>
                          <w:p w:rsidR="00646EED" w:rsidRDefault="00646EED" w:rsidP="00C93B5A">
                            <w:pPr>
                              <w:jc w:val="center"/>
                              <w:rPr>
                                <w:i/>
                                <w:sz w:val="20"/>
                                <w:szCs w:val="20"/>
                              </w:rPr>
                            </w:pPr>
                            <w:r>
                              <w:rPr>
                                <w:i/>
                                <w:sz w:val="20"/>
                                <w:szCs w:val="20"/>
                              </w:rPr>
                              <w:t>- Отказ от Риска</w:t>
                            </w:r>
                          </w:p>
                          <w:p w:rsidR="00646EED" w:rsidRDefault="00646EED" w:rsidP="00520B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56ABA0" id="Прямоугольник 18" o:spid="_x0000_s1031" style="position:absolute;left:0;text-align:left;margin-left:320.6pt;margin-top:11.7pt;width:169.6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">
                <v:stroke joinstyle="round"/>
                <v:textbox>
                  <w:txbxContent>
                    <w:p w:rsidR="00646EED" w:rsidRDefault="00646EED" w:rsidP="00C93B5A">
                      <w:pPr>
                        <w:spacing w:after="0" w:line="240" w:lineRule="auto"/>
                        <w:jc w:val="center"/>
                      </w:pPr>
                      <w:r>
                        <w:t>Методы управления</w:t>
                      </w:r>
                    </w:p>
                    <w:p w:rsidR="00646EED" w:rsidRDefault="00646EED" w:rsidP="00C93B5A">
                      <w:pPr>
                        <w:spacing w:after="0" w:line="240" w:lineRule="auto"/>
                        <w:jc w:val="center"/>
                      </w:pPr>
                      <w:r>
                        <w:t>рисками</w:t>
                      </w:r>
                    </w:p>
                    <w:p w:rsidR="00646EED" w:rsidRDefault="00646EED" w:rsidP="00C93B5A">
                      <w:pPr>
                        <w:spacing w:after="0" w:line="240" w:lineRule="auto"/>
                        <w:jc w:val="center"/>
                        <w:rPr>
                          <w:i/>
                          <w:sz w:val="20"/>
                          <w:szCs w:val="20"/>
                        </w:rPr>
                      </w:pPr>
                      <w:r w:rsidRPr="00E96C99">
                        <w:rPr>
                          <w:i/>
                          <w:sz w:val="20"/>
                          <w:szCs w:val="20"/>
                        </w:rPr>
                        <w:t>-</w:t>
                      </w:r>
                      <w:r>
                        <w:rPr>
                          <w:i/>
                          <w:sz w:val="20"/>
                          <w:szCs w:val="20"/>
                        </w:rPr>
                        <w:t>Минимизация Риска</w:t>
                      </w:r>
                    </w:p>
                    <w:p w:rsidR="00646EED" w:rsidRDefault="00646EED" w:rsidP="00C93B5A">
                      <w:pPr>
                        <w:spacing w:after="0" w:line="240" w:lineRule="auto"/>
                        <w:jc w:val="center"/>
                        <w:rPr>
                          <w:i/>
                          <w:sz w:val="20"/>
                          <w:szCs w:val="20"/>
                        </w:rPr>
                      </w:pPr>
                      <w:r>
                        <w:rPr>
                          <w:i/>
                          <w:sz w:val="20"/>
                          <w:szCs w:val="20"/>
                        </w:rPr>
                        <w:t>- Принятие Риска</w:t>
                      </w:r>
                    </w:p>
                    <w:p w:rsidR="00646EED" w:rsidRDefault="00646EED" w:rsidP="00C93B5A">
                      <w:pPr>
                        <w:spacing w:after="0" w:line="240" w:lineRule="auto"/>
                        <w:jc w:val="center"/>
                        <w:rPr>
                          <w:i/>
                          <w:sz w:val="20"/>
                          <w:szCs w:val="20"/>
                        </w:rPr>
                      </w:pPr>
                      <w:r>
                        <w:rPr>
                          <w:i/>
                          <w:sz w:val="20"/>
                          <w:szCs w:val="20"/>
                        </w:rPr>
                        <w:t>- Передача Риска</w:t>
                      </w:r>
                    </w:p>
                    <w:p w:rsidR="00646EED" w:rsidRDefault="00646EED" w:rsidP="00C93B5A">
                      <w:pPr>
                        <w:jc w:val="center"/>
                        <w:rPr>
                          <w:i/>
                          <w:sz w:val="20"/>
                          <w:szCs w:val="20"/>
                        </w:rPr>
                      </w:pPr>
                      <w:r>
                        <w:rPr>
                          <w:i/>
                          <w:sz w:val="20"/>
                          <w:szCs w:val="20"/>
                        </w:rPr>
                        <w:t>- Отказ от Риска</w:t>
                      </w:r>
                    </w:p>
                    <w:p w:rsidR="00646EED" w:rsidRDefault="00646EED" w:rsidP="00520B14">
                      <w:pPr>
                        <w:jc w:val="center"/>
                      </w:pPr>
                    </w:p>
                  </w:txbxContent>
                </v:textbox>
              </v:rect>
            </w:pict>
          </mc:Fallback>
        </mc:AlternateContent>
      </w:r>
    </w:p>
    <w:p w:rsidR="00520B14" w:rsidRPr="00520B14" w:rsidRDefault="00520B14" w:rsidP="00C93B5A">
      <w:pPr>
        <w:spacing w:after="100" w:afterAutospacing="1" w:line="240" w:lineRule="auto"/>
        <w:jc w:val="both"/>
        <w:rPr>
          <w:rFonts w:ascii="Times New Roman" w:hAnsi="Times New Roman" w:cs="Times New Roman"/>
          <w:sz w:val="24"/>
          <w:szCs w:val="24"/>
        </w:rPr>
      </w:pPr>
      <w:r w:rsidRPr="00520B14">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0C62BE5" wp14:editId="2D8EC889">
                <wp:simplePos x="0" y="0"/>
                <wp:positionH relativeFrom="column">
                  <wp:posOffset>3150934</wp:posOffset>
                </wp:positionH>
                <wp:positionV relativeFrom="paragraph">
                  <wp:posOffset>102566</wp:posOffset>
                </wp:positionV>
                <wp:extent cx="309245" cy="687705"/>
                <wp:effectExtent l="22860" t="13970" r="13335" b="1968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245" cy="687705"/>
                        </a:xfrm>
                        <a:prstGeom prst="downArrow">
                          <a:avLst>
                            <a:gd name="adj1" fmla="val 42972"/>
                            <a:gd name="adj2" fmla="val 8582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353DB" id="Стрелка вниз 16" o:spid="_x0000_s1026" type="#_x0000_t67" style="position:absolute;margin-left:248.1pt;margin-top:8.1pt;width:24.35pt;height:54.1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" adj="13264,6159">
                <v:textbox style="layout-flow:vertical-ideographic"/>
              </v:shape>
            </w:pict>
          </mc:Fallback>
        </mc:AlternateContent>
      </w: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520B14" w:rsidP="00C93B5A">
      <w:pPr>
        <w:spacing w:after="100" w:afterAutospacing="1" w:line="240" w:lineRule="auto"/>
        <w:jc w:val="both"/>
        <w:rPr>
          <w:rFonts w:ascii="Times New Roman" w:hAnsi="Times New Roman" w:cs="Times New Roman"/>
          <w:sz w:val="24"/>
          <w:szCs w:val="24"/>
        </w:rPr>
      </w:pPr>
    </w:p>
    <w:p w:rsidR="00520B14" w:rsidRPr="00520B14" w:rsidRDefault="00520B14" w:rsidP="00520B14">
      <w:pPr>
        <w:ind w:firstLine="567"/>
        <w:jc w:val="both"/>
        <w:rPr>
          <w:rFonts w:ascii="Times New Roman" w:hAnsi="Times New Roman" w:cs="Times New Roman"/>
          <w:color w:val="000000"/>
          <w:sz w:val="24"/>
          <w:szCs w:val="24"/>
        </w:rPr>
      </w:pPr>
    </w:p>
    <w:p w:rsidR="00520B14" w:rsidRPr="00520B14" w:rsidRDefault="00520B14" w:rsidP="00520B14">
      <w:pPr>
        <w:ind w:firstLine="567"/>
        <w:jc w:val="center"/>
        <w:rPr>
          <w:rFonts w:ascii="Times New Roman" w:hAnsi="Times New Roman" w:cs="Times New Roman"/>
          <w:color w:val="000000"/>
          <w:sz w:val="24"/>
          <w:szCs w:val="24"/>
        </w:rPr>
      </w:pPr>
      <w:r w:rsidRPr="00520B14">
        <w:rPr>
          <w:rFonts w:ascii="Times New Roman" w:hAnsi="Times New Roman" w:cs="Times New Roman"/>
          <w:color w:val="000000"/>
          <w:sz w:val="24"/>
          <w:szCs w:val="24"/>
        </w:rPr>
        <w:t>Рисунок 1 – Система управления рискам</w:t>
      </w:r>
    </w:p>
    <w:p w:rsidR="00520B14" w:rsidRPr="00520B14" w:rsidRDefault="00520B14" w:rsidP="00520B14">
      <w:pPr>
        <w:ind w:firstLine="567"/>
        <w:jc w:val="both"/>
        <w:rPr>
          <w:rFonts w:ascii="Times New Roman" w:hAnsi="Times New Roman" w:cs="Times New Roman"/>
          <w:color w:val="000000"/>
          <w:sz w:val="24"/>
          <w:szCs w:val="24"/>
        </w:rPr>
      </w:pPr>
    </w:p>
    <w:p w:rsidR="00520B14" w:rsidRPr="00520B14" w:rsidRDefault="00520B14" w:rsidP="00C93B5A">
      <w:pPr>
        <w:spacing w:after="0" w:line="240" w:lineRule="auto"/>
        <w:ind w:firstLine="567"/>
        <w:jc w:val="both"/>
        <w:rPr>
          <w:rFonts w:ascii="Times New Roman" w:hAnsi="Times New Roman" w:cs="Times New Roman"/>
          <w:color w:val="000000"/>
          <w:sz w:val="24"/>
          <w:szCs w:val="24"/>
        </w:rPr>
      </w:pPr>
      <w:r w:rsidRPr="00520B14">
        <w:rPr>
          <w:rFonts w:ascii="Times New Roman" w:hAnsi="Times New Roman" w:cs="Times New Roman"/>
          <w:color w:val="000000"/>
          <w:sz w:val="24"/>
          <w:szCs w:val="24"/>
        </w:rPr>
        <w:lastRenderedPageBreak/>
        <w:t>Система управления рисками включает в себя следующие стадии:</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 идентификация рисков;</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 анализ и оценка рисков;</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 методы управления рисками;</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 разработка мероприятий по управлению и воздействию на риски;</w:t>
      </w:r>
    </w:p>
    <w:p w:rsidR="00520B14" w:rsidRPr="00520B14" w:rsidRDefault="00520B14" w:rsidP="00C93B5A">
      <w:pPr>
        <w:spacing w:after="0" w:line="240" w:lineRule="auto"/>
        <w:ind w:firstLine="567"/>
        <w:jc w:val="both"/>
        <w:rPr>
          <w:rFonts w:ascii="Times New Roman" w:hAnsi="Times New Roman" w:cs="Times New Roman"/>
          <w:sz w:val="24"/>
          <w:szCs w:val="24"/>
        </w:rPr>
      </w:pPr>
      <w:r w:rsidRPr="00520B14">
        <w:rPr>
          <w:rFonts w:ascii="Times New Roman" w:hAnsi="Times New Roman" w:cs="Times New Roman"/>
          <w:sz w:val="24"/>
          <w:szCs w:val="24"/>
        </w:rPr>
        <w:t>- мониторинг за рисками.</w:t>
      </w:r>
    </w:p>
    <w:p w:rsidR="00520B14" w:rsidRPr="00520B14" w:rsidRDefault="00520B14" w:rsidP="00C93B5A">
      <w:pPr>
        <w:pStyle w:val="1"/>
        <w:spacing w:before="0" w:after="0" w:line="240" w:lineRule="auto"/>
        <w:ind w:firstLine="709"/>
        <w:rPr>
          <w:b w:val="0"/>
          <w:sz w:val="24"/>
          <w:szCs w:val="24"/>
        </w:rPr>
      </w:pPr>
      <w:bookmarkStart w:id="5" w:name="_Toc3881062"/>
      <w:r w:rsidRPr="00520B14">
        <w:rPr>
          <w:sz w:val="24"/>
          <w:szCs w:val="24"/>
        </w:rPr>
        <w:t>4.1</w:t>
      </w:r>
      <w:r w:rsidRPr="00520B14">
        <w:rPr>
          <w:b w:val="0"/>
          <w:sz w:val="24"/>
          <w:szCs w:val="24"/>
        </w:rPr>
        <w:t xml:space="preserve">. </w:t>
      </w:r>
      <w:r w:rsidRPr="00520B14">
        <w:rPr>
          <w:sz w:val="24"/>
          <w:szCs w:val="24"/>
        </w:rPr>
        <w:t>Идентификация рисков</w:t>
      </w:r>
      <w:bookmarkEnd w:id="5"/>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Процесс идентификации рисков включает в себя определение рисков, способных повлиять на деятельность метрологической службы </w:t>
      </w:r>
      <w:r>
        <w:rPr>
          <w:rFonts w:ascii="Times New Roman" w:hAnsi="Times New Roman" w:cs="Times New Roman"/>
          <w:sz w:val="24"/>
          <w:szCs w:val="24"/>
        </w:rPr>
        <w:t>...</w:t>
      </w:r>
      <w:r w:rsidRPr="00520B14">
        <w:rPr>
          <w:rFonts w:ascii="Times New Roman" w:hAnsi="Times New Roman" w:cs="Times New Roman"/>
          <w:sz w:val="24"/>
          <w:szCs w:val="24"/>
        </w:rPr>
        <w:t xml:space="preserve">, и документирование характеристик каждого из них. </w:t>
      </w:r>
    </w:p>
    <w:p w:rsidR="00520B14" w:rsidRPr="00520B14" w:rsidRDefault="00520B14" w:rsidP="00C93B5A">
      <w:pPr>
        <w:pStyle w:val="21"/>
        <w:numPr>
          <w:ilvl w:val="12"/>
          <w:numId w:val="0"/>
        </w:numPr>
        <w:ind w:firstLine="709"/>
        <w:jc w:val="both"/>
        <w:rPr>
          <w:szCs w:val="24"/>
        </w:rPr>
      </w:pPr>
      <w:r w:rsidRPr="00520B14">
        <w:rPr>
          <w:szCs w:val="24"/>
        </w:rPr>
        <w:t>Процесс идентификации также включает в себя идентификацию причин и источников событий, ситуаций и обстоятельств, которые могут негативно повлиять</w:t>
      </w:r>
      <w:r w:rsidRPr="00520B14">
        <w:rPr>
          <w:color w:val="7030A0"/>
          <w:szCs w:val="24"/>
        </w:rPr>
        <w:t xml:space="preserve"> </w:t>
      </w:r>
      <w:r w:rsidRPr="00520B14">
        <w:rPr>
          <w:szCs w:val="24"/>
        </w:rPr>
        <w:t xml:space="preserve">на достижение целей деятельности метрологической службы </w:t>
      </w:r>
      <w:r>
        <w:rPr>
          <w:szCs w:val="24"/>
        </w:rPr>
        <w:t>...</w:t>
      </w:r>
      <w:r w:rsidRPr="00520B14">
        <w:rPr>
          <w:szCs w:val="24"/>
        </w:rPr>
        <w:t>, и степень тяжести воздействий в случае реализации рисков. Идентификация рисков осуществляется в соответствии с процессами, процедурами и работами, предусмотренными Руководством по качеству, должностными инструкциями, а также настоящей инструкцией.</w:t>
      </w:r>
    </w:p>
    <w:p w:rsidR="00520B14" w:rsidRPr="00520B14" w:rsidRDefault="00520B14" w:rsidP="00C93B5A">
      <w:pPr>
        <w:pStyle w:val="21"/>
        <w:numPr>
          <w:ilvl w:val="12"/>
          <w:numId w:val="0"/>
        </w:numPr>
        <w:ind w:firstLine="709"/>
        <w:jc w:val="both"/>
        <w:rPr>
          <w:szCs w:val="24"/>
        </w:rPr>
      </w:pPr>
      <w:r w:rsidRPr="00520B14">
        <w:rPr>
          <w:szCs w:val="24"/>
        </w:rPr>
        <w:t xml:space="preserve">Для понимания сущности рисков метрологической службой </w:t>
      </w:r>
      <w:r>
        <w:rPr>
          <w:szCs w:val="24"/>
        </w:rPr>
        <w:t>...</w:t>
      </w:r>
      <w:r w:rsidRPr="00520B14">
        <w:rPr>
          <w:szCs w:val="24"/>
        </w:rPr>
        <w:t xml:space="preserve"> была выполнена классификация по факторам (причинам) их возникновения: внутренние, внешние (Рисунок 2).</w:t>
      </w:r>
    </w:p>
    <w:p w:rsidR="00520B14" w:rsidRPr="00520B14" w:rsidRDefault="00520B14" w:rsidP="00520B14">
      <w:pPr>
        <w:pStyle w:val="21"/>
        <w:numPr>
          <w:ilvl w:val="12"/>
          <w:numId w:val="0"/>
        </w:numPr>
        <w:ind w:firstLine="567"/>
        <w:jc w:val="both"/>
        <w:rPr>
          <w:i/>
          <w:szCs w:val="24"/>
        </w:rPr>
      </w:pPr>
    </w:p>
    <w:p w:rsidR="00520B14" w:rsidRPr="00520B14" w:rsidRDefault="00520B14" w:rsidP="00520B14">
      <w:pPr>
        <w:pStyle w:val="21"/>
        <w:numPr>
          <w:ilvl w:val="12"/>
          <w:numId w:val="0"/>
        </w:numPr>
        <w:ind w:firstLine="567"/>
        <w:jc w:val="both"/>
        <w:rPr>
          <w:szCs w:val="24"/>
        </w:rPr>
        <w:sectPr w:rsidR="00520B14" w:rsidRPr="00520B14" w:rsidSect="00520B14">
          <w:pgSz w:w="12240" w:h="15840"/>
          <w:pgMar w:top="851" w:right="851" w:bottom="567" w:left="1418" w:header="284" w:footer="378" w:gutter="0"/>
          <w:cols w:space="720"/>
          <w:noEndnote/>
          <w:titlePg/>
          <w:docGrid w:linePitch="326"/>
        </w:sectPr>
      </w:pPr>
    </w:p>
    <w:p w:rsidR="00520B14" w:rsidRPr="00520B14" w:rsidRDefault="00520B14" w:rsidP="00520B14">
      <w:pPr>
        <w:pStyle w:val="21"/>
        <w:numPr>
          <w:ilvl w:val="12"/>
          <w:numId w:val="0"/>
        </w:numPr>
        <w:ind w:firstLine="567"/>
        <w:jc w:val="both"/>
        <w:rPr>
          <w:szCs w:val="24"/>
        </w:rPr>
      </w:pPr>
      <w:r w:rsidRPr="00520B14">
        <w:rPr>
          <w:noProof/>
          <w:szCs w:val="24"/>
        </w:rPr>
        <w:lastRenderedPageBreak/>
        <w:drawing>
          <wp:inline distT="0" distB="0" distL="0" distR="0" wp14:anchorId="59AFE92A" wp14:editId="4C90CF57">
            <wp:extent cx="10868756" cy="5071829"/>
            <wp:effectExtent l="3810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0B14" w:rsidRPr="00520B14" w:rsidRDefault="00520B14" w:rsidP="00520B14">
      <w:pPr>
        <w:pStyle w:val="21"/>
        <w:numPr>
          <w:ilvl w:val="12"/>
          <w:numId w:val="0"/>
        </w:numPr>
        <w:ind w:firstLine="567"/>
        <w:jc w:val="center"/>
        <w:rPr>
          <w:szCs w:val="24"/>
        </w:rPr>
      </w:pPr>
      <w:r w:rsidRPr="00520B14">
        <w:rPr>
          <w:szCs w:val="24"/>
        </w:rPr>
        <w:t xml:space="preserve">Рисунок 2 – Классификация рисков </w:t>
      </w:r>
      <w:proofErr w:type="gramStart"/>
      <w:r w:rsidRPr="00520B14">
        <w:rPr>
          <w:szCs w:val="24"/>
        </w:rPr>
        <w:t>в</w:t>
      </w:r>
      <w:proofErr w:type="gramEnd"/>
      <w:r>
        <w:rPr>
          <w:szCs w:val="24"/>
        </w:rPr>
        <w:t>...</w:t>
      </w:r>
    </w:p>
    <w:p w:rsidR="00520B14" w:rsidRPr="00520B14" w:rsidRDefault="00520B14" w:rsidP="00520B14">
      <w:pPr>
        <w:pStyle w:val="21"/>
        <w:numPr>
          <w:ilvl w:val="12"/>
          <w:numId w:val="0"/>
        </w:numPr>
        <w:ind w:firstLine="567"/>
        <w:jc w:val="both"/>
        <w:rPr>
          <w:szCs w:val="24"/>
        </w:rPr>
      </w:pPr>
    </w:p>
    <w:p w:rsidR="00520B14" w:rsidRPr="00520B14" w:rsidRDefault="00520B14" w:rsidP="00520B14">
      <w:pPr>
        <w:pStyle w:val="21"/>
        <w:numPr>
          <w:ilvl w:val="12"/>
          <w:numId w:val="0"/>
        </w:numPr>
        <w:ind w:firstLine="567"/>
        <w:jc w:val="both"/>
        <w:rPr>
          <w:szCs w:val="24"/>
        </w:rPr>
        <w:sectPr w:rsidR="00520B14" w:rsidRPr="00520B14" w:rsidSect="00520B14">
          <w:pgSz w:w="15840" w:h="12240" w:orient="landscape"/>
          <w:pgMar w:top="1418" w:right="851" w:bottom="851" w:left="567" w:header="284" w:footer="380" w:gutter="0"/>
          <w:cols w:space="720"/>
          <w:noEndnote/>
          <w:titlePg/>
          <w:docGrid w:linePitch="326"/>
        </w:sectPr>
      </w:pPr>
    </w:p>
    <w:p w:rsidR="00520B14" w:rsidRPr="00520B14" w:rsidRDefault="00520B14" w:rsidP="00520B14">
      <w:pPr>
        <w:pStyle w:val="21"/>
        <w:numPr>
          <w:ilvl w:val="12"/>
          <w:numId w:val="0"/>
        </w:numPr>
        <w:ind w:firstLine="567"/>
        <w:jc w:val="both"/>
        <w:rPr>
          <w:szCs w:val="24"/>
        </w:rPr>
      </w:pPr>
      <w:r w:rsidRPr="00520B14">
        <w:rPr>
          <w:szCs w:val="24"/>
        </w:rPr>
        <w:lastRenderedPageBreak/>
        <w:t xml:space="preserve">Внешние риски – риски, непосредственно не связанные с деятельностью метрологической службы </w:t>
      </w:r>
      <w:r>
        <w:rPr>
          <w:szCs w:val="24"/>
        </w:rPr>
        <w:t>...</w:t>
      </w:r>
      <w:r w:rsidRPr="00520B14">
        <w:rPr>
          <w:szCs w:val="24"/>
        </w:rPr>
        <w:t>, но оказывающие влияние на деятельность метрологической службы и являются причинами возникновения вероятных рисков и потерь. Внешние факторы делятся на Макроуровень и Микроуровень.</w:t>
      </w:r>
    </w:p>
    <w:p w:rsidR="00520B14" w:rsidRPr="00520B14" w:rsidRDefault="00520B14" w:rsidP="00520B14">
      <w:pPr>
        <w:pStyle w:val="21"/>
        <w:numPr>
          <w:ilvl w:val="12"/>
          <w:numId w:val="0"/>
        </w:numPr>
        <w:ind w:firstLine="567"/>
        <w:jc w:val="both"/>
        <w:rPr>
          <w:szCs w:val="24"/>
        </w:rPr>
      </w:pPr>
      <w:r w:rsidRPr="00520B14">
        <w:rPr>
          <w:szCs w:val="24"/>
        </w:rPr>
        <w:t xml:space="preserve">Факторы Макроуровня не зависят от деятельности </w:t>
      </w:r>
      <w:r>
        <w:rPr>
          <w:szCs w:val="24"/>
        </w:rPr>
        <w:t>...</w:t>
      </w:r>
      <w:r w:rsidRPr="00520B14">
        <w:rPr>
          <w:szCs w:val="24"/>
        </w:rPr>
        <w:t xml:space="preserve"> и на большинство из них не в силах повлиять. Данные факторы рисков отслеживаются, принимаются к сведению.</w:t>
      </w:r>
    </w:p>
    <w:p w:rsidR="00520B14" w:rsidRPr="00520B14" w:rsidRDefault="00520B14" w:rsidP="00520B14">
      <w:pPr>
        <w:pStyle w:val="21"/>
        <w:numPr>
          <w:ilvl w:val="12"/>
          <w:numId w:val="0"/>
        </w:numPr>
        <w:ind w:firstLine="567"/>
        <w:jc w:val="both"/>
        <w:rPr>
          <w:szCs w:val="24"/>
        </w:rPr>
      </w:pPr>
      <w:r w:rsidRPr="00520B14">
        <w:rPr>
          <w:szCs w:val="24"/>
        </w:rPr>
        <w:t xml:space="preserve">Факторы Микроуровня связаны с деятельностью метрологической службы </w:t>
      </w:r>
      <w:r>
        <w:rPr>
          <w:szCs w:val="24"/>
        </w:rPr>
        <w:t>...</w:t>
      </w:r>
      <w:r w:rsidRPr="00520B14">
        <w:rPr>
          <w:szCs w:val="24"/>
        </w:rPr>
        <w:t>, и зависят от политики поведения организации по каждому фактору прописанных в регламентах взаимодействий.</w:t>
      </w:r>
    </w:p>
    <w:p w:rsidR="00520B14" w:rsidRPr="00520B14" w:rsidRDefault="00520B14" w:rsidP="00520B14">
      <w:pPr>
        <w:pStyle w:val="21"/>
        <w:numPr>
          <w:ilvl w:val="12"/>
          <w:numId w:val="0"/>
        </w:numPr>
        <w:ind w:firstLine="567"/>
        <w:jc w:val="both"/>
        <w:rPr>
          <w:szCs w:val="24"/>
        </w:rPr>
      </w:pPr>
      <w:r w:rsidRPr="00520B14">
        <w:rPr>
          <w:szCs w:val="24"/>
        </w:rPr>
        <w:t xml:space="preserve">Те факторы, по которым метрологическая служба </w:t>
      </w:r>
      <w:r>
        <w:rPr>
          <w:szCs w:val="24"/>
        </w:rPr>
        <w:t>...</w:t>
      </w:r>
      <w:r w:rsidRPr="00520B14">
        <w:rPr>
          <w:szCs w:val="24"/>
        </w:rPr>
        <w:t xml:space="preserve"> уполномочена самостоятельно решать возникшие проблемы, учтены и находятся под контролем (прием оборудования, поставка и отбор стандартных образцов и т.д.). Факторы, в которых у метрологической службы </w:t>
      </w:r>
      <w:r>
        <w:rPr>
          <w:szCs w:val="24"/>
        </w:rPr>
        <w:t>...</w:t>
      </w:r>
      <w:r w:rsidRPr="00520B14">
        <w:rPr>
          <w:szCs w:val="24"/>
        </w:rPr>
        <w:t xml:space="preserve"> нет полномочий влиять самостоятельно, работы проводятся через ответственные службы и так же подлежат постоянному мониторингу.</w:t>
      </w:r>
    </w:p>
    <w:p w:rsidR="00520B14" w:rsidRPr="00520B14" w:rsidRDefault="00520B14" w:rsidP="00520B14">
      <w:pPr>
        <w:pStyle w:val="21"/>
        <w:numPr>
          <w:ilvl w:val="12"/>
          <w:numId w:val="0"/>
        </w:numPr>
        <w:ind w:firstLine="567"/>
        <w:jc w:val="both"/>
        <w:rPr>
          <w:szCs w:val="24"/>
        </w:rPr>
      </w:pPr>
      <w:r w:rsidRPr="00520B14">
        <w:rPr>
          <w:szCs w:val="24"/>
        </w:rPr>
        <w:t xml:space="preserve">Внутренние риски – риски, обусловленные деятельностью метрологической службы </w:t>
      </w:r>
      <w:r>
        <w:rPr>
          <w:szCs w:val="24"/>
        </w:rPr>
        <w:t>...</w:t>
      </w:r>
    </w:p>
    <w:p w:rsidR="00520B14" w:rsidRPr="00520B14" w:rsidRDefault="00520B14" w:rsidP="00520B14">
      <w:pPr>
        <w:pStyle w:val="21"/>
        <w:numPr>
          <w:ilvl w:val="12"/>
          <w:numId w:val="0"/>
        </w:numPr>
        <w:ind w:firstLine="567"/>
        <w:jc w:val="both"/>
        <w:rPr>
          <w:szCs w:val="24"/>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293"/>
        <w:gridCol w:w="222"/>
        <w:gridCol w:w="209"/>
        <w:gridCol w:w="2017"/>
        <w:gridCol w:w="255"/>
        <w:gridCol w:w="1376"/>
        <w:gridCol w:w="817"/>
        <w:gridCol w:w="222"/>
        <w:gridCol w:w="1926"/>
      </w:tblGrid>
      <w:tr w:rsidR="00520B14" w:rsidRPr="00520B14" w:rsidTr="00520B14">
        <w:trPr>
          <w:trHeight w:val="332"/>
        </w:trPr>
        <w:tc>
          <w:tcPr>
            <w:tcW w:w="1503" w:type="pct"/>
            <w:gridSpan w:val="4"/>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center"/>
              <w:rPr>
                <w:szCs w:val="24"/>
              </w:rPr>
            </w:pPr>
          </w:p>
        </w:tc>
        <w:tc>
          <w:tcPr>
            <w:tcW w:w="1965" w:type="pct"/>
            <w:gridSpan w:val="3"/>
            <w:tcBorders>
              <w:top w:val="single" w:sz="4" w:space="0" w:color="auto"/>
              <w:left w:val="single" w:sz="4" w:space="0" w:color="auto"/>
              <w:bottom w:val="single" w:sz="4" w:space="0" w:color="auto"/>
              <w:right w:val="single" w:sz="4" w:space="0" w:color="auto"/>
            </w:tcBorders>
            <w:shd w:val="clear" w:color="auto" w:fill="auto"/>
          </w:tcPr>
          <w:p w:rsidR="00520B14" w:rsidRPr="00520B14" w:rsidRDefault="00520B14" w:rsidP="00520B14">
            <w:pPr>
              <w:pStyle w:val="21"/>
              <w:numPr>
                <w:ilvl w:val="12"/>
                <w:numId w:val="0"/>
              </w:numPr>
              <w:jc w:val="center"/>
              <w:rPr>
                <w:b/>
                <w:szCs w:val="24"/>
              </w:rPr>
            </w:pPr>
            <w:r w:rsidRPr="00520B14">
              <w:rPr>
                <w:noProof/>
                <w:szCs w:val="24"/>
              </w:rPr>
              <mc:AlternateContent>
                <mc:Choice Requires="wps">
                  <w:drawing>
                    <wp:anchor distT="0" distB="0" distL="114300" distR="114300" simplePos="0" relativeHeight="251676672" behindDoc="0" locked="0" layoutInCell="1" allowOverlap="1" wp14:anchorId="6A6F29B3" wp14:editId="459FA3D9">
                      <wp:simplePos x="0" y="0"/>
                      <wp:positionH relativeFrom="column">
                        <wp:posOffset>1869440</wp:posOffset>
                      </wp:positionH>
                      <wp:positionV relativeFrom="paragraph">
                        <wp:posOffset>226695</wp:posOffset>
                      </wp:positionV>
                      <wp:extent cx="8255" cy="363855"/>
                      <wp:effectExtent l="45720" t="9525" r="6032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934671" id="_x0000_t32" coordsize="21600,21600" o:spt="32" o:oned="t" path="m,l21600,21600e" filled="f">
                      <v:path arrowok="t" fillok="f" o:connecttype="none"/>
                      <o:lock v:ext="edit" shapetype="t"/>
                    </v:shapetype>
                    <v:shape id="Прямая со стрелкой 4" o:spid="_x0000_s1026" type="#_x0000_t32" style="position:absolute;margin-left:147.2pt;margin-top:17.85pt;width:.65pt;height:2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">
                      <v:stroke endarrow="block"/>
                    </v:shape>
                  </w:pict>
                </mc:Fallback>
              </mc:AlternateContent>
            </w:r>
            <w:r w:rsidRPr="00520B14">
              <w:rPr>
                <w:noProof/>
                <w:szCs w:val="24"/>
              </w:rPr>
              <mc:AlternateContent>
                <mc:Choice Requires="wps">
                  <w:drawing>
                    <wp:anchor distT="0" distB="0" distL="114300" distR="114300" simplePos="0" relativeHeight="251675648" behindDoc="0" locked="0" layoutInCell="1" allowOverlap="1" wp14:anchorId="185DA449" wp14:editId="5B743FF0">
                      <wp:simplePos x="0" y="0"/>
                      <wp:positionH relativeFrom="column">
                        <wp:posOffset>520700</wp:posOffset>
                      </wp:positionH>
                      <wp:positionV relativeFrom="paragraph">
                        <wp:posOffset>226695</wp:posOffset>
                      </wp:positionV>
                      <wp:extent cx="8255" cy="356235"/>
                      <wp:effectExtent l="49530" t="9525" r="56515"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C5A9D" id="Прямая со стрелкой 3" o:spid="_x0000_s1026" type="#_x0000_t32" style="position:absolute;margin-left:41pt;margin-top:17.85pt;width:.65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">
                      <v:stroke endarrow="block"/>
                    </v:shape>
                  </w:pict>
                </mc:Fallback>
              </mc:AlternateContent>
            </w:r>
            <w:r w:rsidRPr="00520B14">
              <w:rPr>
                <w:b/>
                <w:szCs w:val="24"/>
              </w:rPr>
              <w:t>Внутренние риски</w:t>
            </w:r>
          </w:p>
        </w:tc>
        <w:tc>
          <w:tcPr>
            <w:tcW w:w="1532" w:type="pct"/>
            <w:gridSpan w:val="3"/>
            <w:tcBorders>
              <w:top w:val="nil"/>
              <w:left w:val="single" w:sz="4" w:space="0" w:color="auto"/>
              <w:bottom w:val="nil"/>
              <w:right w:val="nil"/>
            </w:tcBorders>
            <w:shd w:val="clear" w:color="auto" w:fill="auto"/>
          </w:tcPr>
          <w:p w:rsidR="00520B14" w:rsidRPr="00520B14" w:rsidRDefault="00520B14" w:rsidP="00520B14">
            <w:pPr>
              <w:pStyle w:val="21"/>
              <w:numPr>
                <w:ilvl w:val="12"/>
                <w:numId w:val="0"/>
              </w:numPr>
              <w:jc w:val="center"/>
              <w:rPr>
                <w:szCs w:val="24"/>
              </w:rPr>
            </w:pPr>
            <w:r w:rsidRPr="00520B14">
              <w:rPr>
                <w:noProof/>
                <w:szCs w:val="24"/>
              </w:rPr>
              <mc:AlternateContent>
                <mc:Choice Requires="wps">
                  <w:drawing>
                    <wp:anchor distT="0" distB="0" distL="114300" distR="114300" simplePos="0" relativeHeight="251677696" behindDoc="0" locked="0" layoutInCell="1" allowOverlap="1" wp14:anchorId="15C5B59A" wp14:editId="5CD49F7F">
                      <wp:simplePos x="0" y="0"/>
                      <wp:positionH relativeFrom="column">
                        <wp:posOffset>-62230</wp:posOffset>
                      </wp:positionH>
                      <wp:positionV relativeFrom="paragraph">
                        <wp:posOffset>226695</wp:posOffset>
                      </wp:positionV>
                      <wp:extent cx="1386205" cy="347345"/>
                      <wp:effectExtent l="8890" t="9525" r="33655"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68852" id="Прямая со стрелкой 2" o:spid="_x0000_s1026" type="#_x0000_t32" style="position:absolute;margin-left:-4.9pt;margin-top:17.85pt;width:109.15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">
                      <v:stroke endarrow="block"/>
                    </v:shape>
                  </w:pict>
                </mc:Fallback>
              </mc:AlternateContent>
            </w:r>
          </w:p>
        </w:tc>
      </w:tr>
      <w:tr w:rsidR="00520B14" w:rsidRPr="00520B14" w:rsidTr="00520B14">
        <w:trPr>
          <w:trHeight w:val="510"/>
        </w:trPr>
        <w:tc>
          <w:tcPr>
            <w:tcW w:w="5000" w:type="pct"/>
            <w:gridSpan w:val="10"/>
            <w:tcBorders>
              <w:top w:val="nil"/>
              <w:left w:val="nil"/>
              <w:bottom w:val="nil"/>
              <w:right w:val="nil"/>
            </w:tcBorders>
            <w:shd w:val="clear" w:color="auto" w:fill="auto"/>
          </w:tcPr>
          <w:p w:rsidR="00520B14" w:rsidRPr="00520B14" w:rsidRDefault="00520B14" w:rsidP="00520B14">
            <w:pPr>
              <w:pStyle w:val="21"/>
              <w:numPr>
                <w:ilvl w:val="12"/>
                <w:numId w:val="0"/>
              </w:numPr>
              <w:jc w:val="center"/>
              <w:rPr>
                <w:szCs w:val="24"/>
              </w:rPr>
            </w:pPr>
            <w:r w:rsidRPr="00520B14">
              <w:rPr>
                <w:noProof/>
                <w:szCs w:val="24"/>
              </w:rPr>
              <mc:AlternateContent>
                <mc:Choice Requires="wps">
                  <w:drawing>
                    <wp:anchor distT="0" distB="0" distL="114300" distR="114300" simplePos="0" relativeHeight="251674624" behindDoc="0" locked="0" layoutInCell="1" allowOverlap="1" wp14:anchorId="63F7C112" wp14:editId="32B6CBFF">
                      <wp:simplePos x="0" y="0"/>
                      <wp:positionH relativeFrom="column">
                        <wp:posOffset>981710</wp:posOffset>
                      </wp:positionH>
                      <wp:positionV relativeFrom="paragraph">
                        <wp:posOffset>5080</wp:posOffset>
                      </wp:positionV>
                      <wp:extent cx="1138555" cy="347345"/>
                      <wp:effectExtent l="34290" t="8890" r="8255"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855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E1DE10" id="Прямая со стрелкой 1" o:spid="_x0000_s1026" type="#_x0000_t32" style="position:absolute;margin-left:77.3pt;margin-top:.4pt;width:89.65pt;height:27.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">
                      <v:stroke endarrow="block"/>
                    </v:shape>
                  </w:pict>
                </mc:Fallback>
              </mc:AlternateContent>
            </w:r>
          </w:p>
          <w:p w:rsidR="00520B14" w:rsidRPr="00520B14" w:rsidRDefault="00520B14" w:rsidP="00520B14">
            <w:pPr>
              <w:pStyle w:val="21"/>
              <w:numPr>
                <w:ilvl w:val="12"/>
                <w:numId w:val="0"/>
              </w:numPr>
              <w:jc w:val="center"/>
              <w:rPr>
                <w:szCs w:val="24"/>
              </w:rPr>
            </w:pPr>
          </w:p>
        </w:tc>
      </w:tr>
      <w:tr w:rsidR="00520B14" w:rsidRPr="00520B14" w:rsidTr="00520B14">
        <w:trPr>
          <w:trHeight w:val="255"/>
        </w:trPr>
        <w:tc>
          <w:tcPr>
            <w:tcW w:w="111" w:type="pct"/>
            <w:vMerge w:val="restart"/>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center"/>
              <w:rPr>
                <w:szCs w:val="24"/>
              </w:rPr>
            </w:pPr>
          </w:p>
        </w:tc>
        <w:tc>
          <w:tcPr>
            <w:tcW w:w="1172" w:type="pct"/>
            <w:tcBorders>
              <w:top w:val="single" w:sz="4" w:space="0" w:color="auto"/>
              <w:left w:val="single" w:sz="4" w:space="0" w:color="auto"/>
              <w:righ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Производственные</w:t>
            </w:r>
          </w:p>
        </w:tc>
        <w:tc>
          <w:tcPr>
            <w:tcW w:w="111" w:type="pct"/>
            <w:vMerge w:val="restart"/>
            <w:tcBorders>
              <w:top w:val="nil"/>
              <w:left w:val="single" w:sz="4" w:space="0" w:color="auto"/>
              <w:bottom w:val="nil"/>
              <w:righ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p>
        </w:tc>
        <w:tc>
          <w:tcPr>
            <w:tcW w:w="1165" w:type="pct"/>
            <w:gridSpan w:val="2"/>
            <w:tcBorders>
              <w:top w:val="single" w:sz="4" w:space="0" w:color="auto"/>
              <w:left w:val="single" w:sz="4" w:space="0" w:color="auto"/>
              <w:righ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Организационные</w:t>
            </w:r>
          </w:p>
        </w:tc>
        <w:tc>
          <w:tcPr>
            <w:tcW w:w="205" w:type="pct"/>
            <w:vMerge w:val="restart"/>
            <w:tcBorders>
              <w:top w:val="nil"/>
              <w:left w:val="single" w:sz="4" w:space="0" w:color="auto"/>
              <w:bottom w:val="nil"/>
              <w:righ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p>
        </w:tc>
        <w:tc>
          <w:tcPr>
            <w:tcW w:w="1122" w:type="pct"/>
            <w:gridSpan w:val="2"/>
            <w:tcBorders>
              <w:top w:val="single" w:sz="4" w:space="0" w:color="auto"/>
              <w:left w:val="single" w:sz="4" w:space="0" w:color="auto"/>
              <w:righ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Кадровые</w:t>
            </w:r>
          </w:p>
        </w:tc>
        <w:tc>
          <w:tcPr>
            <w:tcW w:w="111" w:type="pct"/>
            <w:vMerge w:val="restart"/>
            <w:tcBorders>
              <w:top w:val="nil"/>
              <w:left w:val="single" w:sz="4" w:space="0" w:color="auto"/>
              <w:bottom w:val="nil"/>
              <w:righ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p>
        </w:tc>
        <w:tc>
          <w:tcPr>
            <w:tcW w:w="1002" w:type="pct"/>
            <w:tcBorders>
              <w:top w:val="single" w:sz="4" w:space="0" w:color="auto"/>
              <w:left w:val="single" w:sz="4" w:space="0" w:color="auto"/>
            </w:tcBorders>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Финансовые</w:t>
            </w:r>
          </w:p>
        </w:tc>
      </w:tr>
      <w:tr w:rsidR="00520B14" w:rsidRPr="00520B14" w:rsidTr="00520B14">
        <w:trPr>
          <w:trHeight w:val="1572"/>
        </w:trPr>
        <w:tc>
          <w:tcPr>
            <w:tcW w:w="111" w:type="pct"/>
            <w:vMerge/>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72" w:type="pct"/>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Устаревшее оборудование и ПО</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65" w:type="pct"/>
            <w:gridSpan w:val="2"/>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Нечеткое распределение обязанностей внутри метрологической службы</w:t>
            </w:r>
          </w:p>
        </w:tc>
        <w:tc>
          <w:tcPr>
            <w:tcW w:w="205"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22" w:type="pct"/>
            <w:gridSpan w:val="2"/>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Некомпетентность работников метрологической службы</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002" w:type="pct"/>
            <w:tcBorders>
              <w:lef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Задержка финансирования закупок</w:t>
            </w:r>
          </w:p>
        </w:tc>
      </w:tr>
      <w:tr w:rsidR="00520B14" w:rsidRPr="00520B14" w:rsidTr="00520B14">
        <w:trPr>
          <w:trHeight w:val="1048"/>
        </w:trPr>
        <w:tc>
          <w:tcPr>
            <w:tcW w:w="111" w:type="pct"/>
            <w:vMerge/>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72" w:type="pct"/>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Ошибка при подборе методик поверок</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65" w:type="pct"/>
            <w:gridSpan w:val="2"/>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Сложная структура управления</w:t>
            </w:r>
          </w:p>
        </w:tc>
        <w:tc>
          <w:tcPr>
            <w:tcW w:w="205"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22" w:type="pct"/>
            <w:gridSpan w:val="2"/>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Утечка конфиденциальной информации</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002" w:type="pct"/>
            <w:tcBorders>
              <w:lef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Снижение финансовой устойчивости предприятия</w:t>
            </w:r>
          </w:p>
        </w:tc>
      </w:tr>
      <w:tr w:rsidR="00520B14" w:rsidRPr="00520B14" w:rsidTr="00520B14">
        <w:trPr>
          <w:trHeight w:val="780"/>
        </w:trPr>
        <w:tc>
          <w:tcPr>
            <w:tcW w:w="111" w:type="pct"/>
            <w:vMerge/>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72" w:type="pct"/>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Несоблюдение условий проведения поверки</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65" w:type="pct"/>
            <w:gridSpan w:val="2"/>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Неясная постановка задачи персоналу</w:t>
            </w:r>
          </w:p>
        </w:tc>
        <w:tc>
          <w:tcPr>
            <w:tcW w:w="205"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22" w:type="pct"/>
            <w:gridSpan w:val="2"/>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Конфликты внутри метрологической службы</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002" w:type="pct"/>
            <w:tcBorders>
              <w:left w:val="single" w:sz="4" w:space="0" w:color="auto"/>
              <w:bottom w:val="single" w:sz="4" w:space="0" w:color="000000"/>
            </w:tcBorders>
            <w:shd w:val="clear" w:color="auto" w:fill="auto"/>
          </w:tcPr>
          <w:p w:rsidR="00520B14" w:rsidRPr="00520B14" w:rsidRDefault="00520B14" w:rsidP="00520B14">
            <w:pPr>
              <w:pStyle w:val="21"/>
              <w:numPr>
                <w:ilvl w:val="12"/>
                <w:numId w:val="0"/>
              </w:numPr>
              <w:jc w:val="both"/>
              <w:rPr>
                <w:szCs w:val="24"/>
              </w:rPr>
            </w:pPr>
            <w:r w:rsidRPr="00520B14">
              <w:rPr>
                <w:szCs w:val="24"/>
              </w:rPr>
              <w:t>Потеря финансовой независимости</w:t>
            </w:r>
          </w:p>
        </w:tc>
      </w:tr>
      <w:tr w:rsidR="00520B14" w:rsidRPr="00520B14" w:rsidTr="00520B14">
        <w:trPr>
          <w:trHeight w:val="204"/>
        </w:trPr>
        <w:tc>
          <w:tcPr>
            <w:tcW w:w="111" w:type="pct"/>
            <w:vMerge/>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72" w:type="pct"/>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Ошибки, возникающие во время проведения расчётов при поверке</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65" w:type="pct"/>
            <w:gridSpan w:val="2"/>
            <w:tcBorders>
              <w:left w:val="single" w:sz="4" w:space="0" w:color="auto"/>
              <w:bottom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Недостаточная информация со стороны Заказчика</w:t>
            </w:r>
          </w:p>
        </w:tc>
        <w:tc>
          <w:tcPr>
            <w:tcW w:w="205"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22" w:type="pct"/>
            <w:gridSpan w:val="2"/>
            <w:tcBorders>
              <w:left w:val="single" w:sz="4" w:space="0" w:color="auto"/>
              <w:bottom w:val="single" w:sz="4" w:space="0" w:color="000000"/>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Большой объем работы в связи с чем нехватка персонала</w:t>
            </w:r>
          </w:p>
        </w:tc>
        <w:tc>
          <w:tcPr>
            <w:tcW w:w="111" w:type="pct"/>
            <w:vMerge/>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002" w:type="pct"/>
            <w:tcBorders>
              <w:left w:val="single" w:sz="4" w:space="0" w:color="auto"/>
              <w:bottom w:val="single" w:sz="4" w:space="0" w:color="auto"/>
            </w:tcBorders>
            <w:shd w:val="clear" w:color="auto" w:fill="auto"/>
          </w:tcPr>
          <w:p w:rsidR="00520B14" w:rsidRPr="00520B14" w:rsidRDefault="00520B14" w:rsidP="00520B14">
            <w:pPr>
              <w:pStyle w:val="21"/>
              <w:numPr>
                <w:ilvl w:val="12"/>
                <w:numId w:val="0"/>
              </w:numPr>
              <w:jc w:val="both"/>
              <w:rPr>
                <w:szCs w:val="24"/>
              </w:rPr>
            </w:pPr>
          </w:p>
        </w:tc>
      </w:tr>
      <w:tr w:rsidR="00520B14" w:rsidRPr="00520B14" w:rsidTr="00520B14">
        <w:trPr>
          <w:trHeight w:val="204"/>
        </w:trPr>
        <w:tc>
          <w:tcPr>
            <w:tcW w:w="111" w:type="pct"/>
            <w:tcBorders>
              <w:top w:val="nil"/>
              <w:left w:val="nil"/>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72" w:type="pct"/>
            <w:tcBorders>
              <w:left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r w:rsidRPr="00520B14">
              <w:rPr>
                <w:szCs w:val="24"/>
              </w:rPr>
              <w:t>Несвоевременная поставка стандартных образцов</w:t>
            </w:r>
          </w:p>
        </w:tc>
        <w:tc>
          <w:tcPr>
            <w:tcW w:w="111" w:type="pct"/>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65" w:type="pct"/>
            <w:gridSpan w:val="2"/>
            <w:tcBorders>
              <w:left w:val="single" w:sz="4" w:space="0" w:color="auto"/>
              <w:bottom w:val="single" w:sz="4" w:space="0" w:color="auto"/>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205" w:type="pct"/>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122" w:type="pct"/>
            <w:gridSpan w:val="2"/>
            <w:tcBorders>
              <w:left w:val="single" w:sz="4" w:space="0" w:color="auto"/>
              <w:bottom w:val="single" w:sz="4" w:space="0" w:color="000000"/>
              <w:right w:val="single" w:sz="4" w:space="0" w:color="auto"/>
            </w:tcBorders>
            <w:shd w:val="clear" w:color="auto" w:fill="auto"/>
          </w:tcPr>
          <w:p w:rsidR="00520B14" w:rsidRPr="00520B14" w:rsidRDefault="00C93B5A" w:rsidP="00520B14">
            <w:pPr>
              <w:pStyle w:val="21"/>
              <w:numPr>
                <w:ilvl w:val="12"/>
                <w:numId w:val="0"/>
              </w:numPr>
              <w:jc w:val="both"/>
              <w:rPr>
                <w:szCs w:val="24"/>
              </w:rPr>
            </w:pPr>
            <w:r>
              <w:rPr>
                <w:szCs w:val="24"/>
              </w:rPr>
              <w:t>Отсутствие беспристрастности</w:t>
            </w:r>
          </w:p>
        </w:tc>
        <w:tc>
          <w:tcPr>
            <w:tcW w:w="111" w:type="pct"/>
            <w:tcBorders>
              <w:top w:val="nil"/>
              <w:left w:val="single" w:sz="4" w:space="0" w:color="auto"/>
              <w:bottom w:val="nil"/>
              <w:right w:val="single" w:sz="4" w:space="0" w:color="auto"/>
            </w:tcBorders>
            <w:shd w:val="clear" w:color="auto" w:fill="auto"/>
          </w:tcPr>
          <w:p w:rsidR="00520B14" w:rsidRPr="00520B14" w:rsidRDefault="00520B14" w:rsidP="00520B14">
            <w:pPr>
              <w:pStyle w:val="21"/>
              <w:numPr>
                <w:ilvl w:val="12"/>
                <w:numId w:val="0"/>
              </w:numPr>
              <w:jc w:val="both"/>
              <w:rPr>
                <w:szCs w:val="24"/>
              </w:rPr>
            </w:pPr>
          </w:p>
        </w:tc>
        <w:tc>
          <w:tcPr>
            <w:tcW w:w="1002" w:type="pct"/>
            <w:tcBorders>
              <w:left w:val="single" w:sz="4" w:space="0" w:color="auto"/>
              <w:bottom w:val="single" w:sz="4" w:space="0" w:color="auto"/>
            </w:tcBorders>
            <w:shd w:val="clear" w:color="auto" w:fill="auto"/>
          </w:tcPr>
          <w:p w:rsidR="00520B14" w:rsidRPr="00520B14" w:rsidRDefault="00520B14" w:rsidP="00520B14">
            <w:pPr>
              <w:pStyle w:val="21"/>
              <w:numPr>
                <w:ilvl w:val="12"/>
                <w:numId w:val="0"/>
              </w:numPr>
              <w:jc w:val="both"/>
              <w:rPr>
                <w:szCs w:val="24"/>
              </w:rPr>
            </w:pPr>
          </w:p>
        </w:tc>
      </w:tr>
    </w:tbl>
    <w:p w:rsidR="00520B14" w:rsidRPr="00520B14" w:rsidRDefault="00520B14" w:rsidP="00520B14">
      <w:pPr>
        <w:pStyle w:val="21"/>
        <w:numPr>
          <w:ilvl w:val="12"/>
          <w:numId w:val="0"/>
        </w:numPr>
        <w:ind w:firstLine="567"/>
        <w:jc w:val="both"/>
        <w:rPr>
          <w:szCs w:val="24"/>
        </w:rPr>
      </w:pPr>
    </w:p>
    <w:p w:rsidR="00520B14" w:rsidRPr="00520B14" w:rsidRDefault="00520B14" w:rsidP="00520B14">
      <w:pPr>
        <w:pStyle w:val="21"/>
        <w:numPr>
          <w:ilvl w:val="12"/>
          <w:numId w:val="0"/>
        </w:numPr>
        <w:ind w:firstLine="709"/>
        <w:jc w:val="both"/>
        <w:rPr>
          <w:szCs w:val="24"/>
        </w:rPr>
      </w:pPr>
      <w:r w:rsidRPr="00520B14">
        <w:rPr>
          <w:szCs w:val="24"/>
        </w:rPr>
        <w:t xml:space="preserve">Идентификация рисков </w:t>
      </w:r>
      <w:proofErr w:type="gramStart"/>
      <w:r w:rsidRPr="00520B14">
        <w:rPr>
          <w:szCs w:val="24"/>
        </w:rPr>
        <w:t>в</w:t>
      </w:r>
      <w:proofErr w:type="gramEnd"/>
      <w:r>
        <w:rPr>
          <w:szCs w:val="24"/>
        </w:rPr>
        <w:t>...</w:t>
      </w:r>
      <w:r w:rsidRPr="00520B14">
        <w:rPr>
          <w:szCs w:val="24"/>
        </w:rPr>
        <w:t xml:space="preserve"> проводится внешним аудитором. Плановая оценка и идентификация рисков осуществляется 1 в год. Внеплановая оценка и идентификация рисков проводится по мере необходимости, а также при возникновении несоответствий, влияющих на процедуры метрологической службы </w:t>
      </w:r>
      <w:r>
        <w:rPr>
          <w:szCs w:val="24"/>
        </w:rPr>
        <w:t>...</w:t>
      </w:r>
      <w:r w:rsidRPr="00520B14">
        <w:rPr>
          <w:szCs w:val="24"/>
        </w:rPr>
        <w:t xml:space="preserve"> </w:t>
      </w:r>
    </w:p>
    <w:p w:rsidR="00520B14" w:rsidRPr="00520B14" w:rsidRDefault="00520B14" w:rsidP="00520B14">
      <w:pPr>
        <w:pStyle w:val="21"/>
        <w:numPr>
          <w:ilvl w:val="12"/>
          <w:numId w:val="0"/>
        </w:numPr>
        <w:ind w:firstLine="709"/>
        <w:jc w:val="both"/>
        <w:rPr>
          <w:szCs w:val="24"/>
        </w:rPr>
      </w:pPr>
      <w:r w:rsidRPr="00520B14">
        <w:rPr>
          <w:szCs w:val="24"/>
        </w:rPr>
        <w:t xml:space="preserve">По итогам оценки и идентификации рисков, которые могут оказать влияние на цели и/или конечные результаты метрологической службы </w:t>
      </w:r>
      <w:r>
        <w:rPr>
          <w:szCs w:val="24"/>
        </w:rPr>
        <w:t>...</w:t>
      </w:r>
      <w:r w:rsidRPr="00520B14">
        <w:rPr>
          <w:szCs w:val="24"/>
        </w:rPr>
        <w:t xml:space="preserve"> проводится актуализация рисков, перечни внешних и внутренних рисков.</w:t>
      </w:r>
    </w:p>
    <w:p w:rsidR="00520B14" w:rsidRPr="00520B14" w:rsidRDefault="00520B14" w:rsidP="00520B14">
      <w:pPr>
        <w:pStyle w:val="1"/>
        <w:spacing w:before="0" w:after="0" w:line="240" w:lineRule="auto"/>
        <w:ind w:firstLine="709"/>
        <w:rPr>
          <w:sz w:val="24"/>
          <w:szCs w:val="24"/>
        </w:rPr>
      </w:pPr>
      <w:bookmarkStart w:id="6" w:name="_Toc3881063"/>
      <w:r w:rsidRPr="00520B14">
        <w:rPr>
          <w:sz w:val="24"/>
          <w:szCs w:val="24"/>
        </w:rPr>
        <w:lastRenderedPageBreak/>
        <w:t>4.2. Анализ и оценка рисков</w:t>
      </w:r>
      <w:bookmarkEnd w:id="6"/>
    </w:p>
    <w:p w:rsidR="00520B14" w:rsidRPr="00520B14" w:rsidRDefault="00520B14" w:rsidP="00520B14">
      <w:pPr>
        <w:pStyle w:val="21"/>
        <w:numPr>
          <w:ilvl w:val="12"/>
          <w:numId w:val="0"/>
        </w:numPr>
        <w:ind w:firstLine="709"/>
        <w:jc w:val="both"/>
        <w:rPr>
          <w:szCs w:val="24"/>
        </w:rPr>
      </w:pPr>
      <w:r w:rsidRPr="00520B14">
        <w:rPr>
          <w:szCs w:val="24"/>
        </w:rPr>
        <w:t>Целью анализа и оценки рисков является ранжирование идентифицированных рисков и выявление из них наиболее опасных.</w:t>
      </w:r>
    </w:p>
    <w:p w:rsidR="00520B14" w:rsidRPr="00520B14" w:rsidRDefault="00520B14" w:rsidP="00520B14">
      <w:pPr>
        <w:pStyle w:val="21"/>
        <w:numPr>
          <w:ilvl w:val="12"/>
          <w:numId w:val="0"/>
        </w:numPr>
        <w:ind w:firstLine="709"/>
        <w:jc w:val="both"/>
        <w:rPr>
          <w:szCs w:val="24"/>
        </w:rPr>
      </w:pPr>
      <w:r w:rsidRPr="00520B14">
        <w:rPr>
          <w:szCs w:val="24"/>
        </w:rPr>
        <w:t>Анализ рисков может быть качественный и количественный.</w:t>
      </w:r>
    </w:p>
    <w:p w:rsidR="00520B14" w:rsidRPr="00520B14" w:rsidRDefault="00520B14" w:rsidP="00520B14">
      <w:pPr>
        <w:pStyle w:val="21"/>
        <w:numPr>
          <w:ilvl w:val="12"/>
          <w:numId w:val="0"/>
        </w:numPr>
        <w:ind w:firstLine="709"/>
        <w:jc w:val="both"/>
        <w:rPr>
          <w:szCs w:val="24"/>
        </w:rPr>
      </w:pPr>
      <w:r w:rsidRPr="00520B14">
        <w:rPr>
          <w:szCs w:val="24"/>
        </w:rPr>
        <w:t>Качественный анализ рисков базируется на экспертных оценках. Эксперт оценивает два основных параметра для каждого риска: вероятность рисков и тяжесть последствия рисков.</w:t>
      </w:r>
    </w:p>
    <w:p w:rsidR="00520B14" w:rsidRPr="00520B14" w:rsidRDefault="00520B14" w:rsidP="00520B14">
      <w:pPr>
        <w:pStyle w:val="21"/>
        <w:numPr>
          <w:ilvl w:val="12"/>
          <w:numId w:val="0"/>
        </w:numPr>
        <w:ind w:firstLine="709"/>
        <w:jc w:val="both"/>
        <w:rPr>
          <w:szCs w:val="24"/>
        </w:rPr>
      </w:pPr>
      <w:r w:rsidRPr="00520B14">
        <w:rPr>
          <w:szCs w:val="24"/>
        </w:rPr>
        <w:t xml:space="preserve">Однако, чтобы оценки эксперта были сравнимы </w:t>
      </w:r>
      <w:r>
        <w:rPr>
          <w:szCs w:val="24"/>
        </w:rPr>
        <w:t>...</w:t>
      </w:r>
      <w:r w:rsidRPr="00520B14">
        <w:rPr>
          <w:szCs w:val="24"/>
        </w:rPr>
        <w:t xml:space="preserve"> приняты единые шкалы и принципы оценки (то есть установлены шкалы риска, градации которой представляют собой произведение вероятности возникновения события риска на тяжесть последствий события риска).</w:t>
      </w:r>
    </w:p>
    <w:p w:rsidR="00520B14" w:rsidRPr="00520B14" w:rsidRDefault="00520B14" w:rsidP="00520B14">
      <w:pPr>
        <w:pStyle w:val="21"/>
        <w:numPr>
          <w:ilvl w:val="12"/>
          <w:numId w:val="0"/>
        </w:numPr>
        <w:ind w:firstLine="709"/>
        <w:jc w:val="both"/>
        <w:rPr>
          <w:szCs w:val="24"/>
        </w:rPr>
      </w:pPr>
      <w:r w:rsidRPr="00520B14">
        <w:rPr>
          <w:szCs w:val="24"/>
        </w:rPr>
        <w:t>На первом этапе определяют вероятность возникновения события (Таблица</w:t>
      </w:r>
      <w:r w:rsidRPr="00520B14">
        <w:rPr>
          <w:color w:val="FFFFFF"/>
          <w:szCs w:val="24"/>
        </w:rPr>
        <w:t xml:space="preserve"> </w:t>
      </w:r>
      <w:r w:rsidRPr="00520B14">
        <w:rPr>
          <w:szCs w:val="24"/>
        </w:rPr>
        <w:t>1), на втором тяжесть последствий (Таблица</w:t>
      </w:r>
      <w:r w:rsidRPr="00520B14">
        <w:rPr>
          <w:color w:val="FFFFFF"/>
          <w:szCs w:val="24"/>
        </w:rPr>
        <w:t xml:space="preserve"> </w:t>
      </w:r>
      <w:r w:rsidRPr="00520B14">
        <w:rPr>
          <w:szCs w:val="24"/>
        </w:rPr>
        <w:t>2).</w:t>
      </w:r>
    </w:p>
    <w:p w:rsidR="00520B14" w:rsidRPr="00520B14" w:rsidRDefault="00520B14" w:rsidP="00520B14">
      <w:pPr>
        <w:pStyle w:val="21"/>
        <w:numPr>
          <w:ilvl w:val="12"/>
          <w:numId w:val="0"/>
        </w:numPr>
        <w:ind w:firstLine="300"/>
        <w:jc w:val="both"/>
        <w:rPr>
          <w:szCs w:val="24"/>
        </w:rPr>
      </w:pPr>
    </w:p>
    <w:p w:rsidR="00520B14" w:rsidRPr="00520B14" w:rsidRDefault="00520B14" w:rsidP="00520B14">
      <w:pPr>
        <w:pStyle w:val="21"/>
        <w:numPr>
          <w:ilvl w:val="12"/>
          <w:numId w:val="0"/>
        </w:numPr>
        <w:ind w:firstLine="300"/>
        <w:jc w:val="both"/>
        <w:rPr>
          <w:szCs w:val="24"/>
        </w:rPr>
      </w:pPr>
      <w:r w:rsidRPr="00520B14">
        <w:rPr>
          <w:szCs w:val="24"/>
        </w:rPr>
        <w:t>Таблица 1 – Шкала вероятности рисков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1837"/>
        <w:gridCol w:w="6188"/>
      </w:tblGrid>
      <w:tr w:rsidR="00520B14" w:rsidRPr="00520B14" w:rsidTr="00520B14">
        <w:tc>
          <w:tcPr>
            <w:tcW w:w="807" w:type="pct"/>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Оценка события риска</w:t>
            </w:r>
          </w:p>
        </w:tc>
        <w:tc>
          <w:tcPr>
            <w:tcW w:w="960" w:type="pct"/>
            <w:vAlign w:val="center"/>
          </w:tcPr>
          <w:p w:rsidR="00520B14" w:rsidRPr="00520B14" w:rsidRDefault="00520B14" w:rsidP="00520B14">
            <w:pPr>
              <w:pStyle w:val="21"/>
              <w:numPr>
                <w:ilvl w:val="12"/>
                <w:numId w:val="0"/>
              </w:numPr>
              <w:jc w:val="center"/>
              <w:rPr>
                <w:b/>
                <w:szCs w:val="24"/>
              </w:rPr>
            </w:pPr>
            <w:r w:rsidRPr="00520B14">
              <w:rPr>
                <w:b/>
                <w:szCs w:val="24"/>
              </w:rPr>
              <w:t>Вероятность события риска</w:t>
            </w:r>
          </w:p>
        </w:tc>
        <w:tc>
          <w:tcPr>
            <w:tcW w:w="3232" w:type="pct"/>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Интерпретация</w:t>
            </w:r>
          </w:p>
        </w:tc>
      </w:tr>
      <w:tr w:rsidR="00520B14" w:rsidRPr="00520B14" w:rsidTr="00520B14">
        <w:tc>
          <w:tcPr>
            <w:tcW w:w="807" w:type="pct"/>
            <w:shd w:val="clear" w:color="auto" w:fill="auto"/>
          </w:tcPr>
          <w:p w:rsidR="00520B14" w:rsidRPr="00520B14" w:rsidRDefault="00520B14" w:rsidP="00520B14">
            <w:pPr>
              <w:pStyle w:val="21"/>
              <w:numPr>
                <w:ilvl w:val="12"/>
                <w:numId w:val="0"/>
              </w:numPr>
              <w:jc w:val="center"/>
              <w:rPr>
                <w:szCs w:val="24"/>
              </w:rPr>
            </w:pPr>
            <w:r w:rsidRPr="00520B14">
              <w:rPr>
                <w:szCs w:val="24"/>
              </w:rPr>
              <w:t>0,01</w:t>
            </w:r>
          </w:p>
        </w:tc>
        <w:tc>
          <w:tcPr>
            <w:tcW w:w="960" w:type="pct"/>
          </w:tcPr>
          <w:p w:rsidR="00520B14" w:rsidRPr="00520B14" w:rsidRDefault="00520B14" w:rsidP="00520B14">
            <w:pPr>
              <w:pStyle w:val="21"/>
              <w:numPr>
                <w:ilvl w:val="12"/>
                <w:numId w:val="0"/>
              </w:numPr>
              <w:jc w:val="center"/>
              <w:rPr>
                <w:szCs w:val="24"/>
              </w:rPr>
            </w:pPr>
            <w:r w:rsidRPr="00520B14">
              <w:rPr>
                <w:szCs w:val="24"/>
              </w:rPr>
              <w:t>Очень низкая</w:t>
            </w:r>
          </w:p>
        </w:tc>
        <w:tc>
          <w:tcPr>
            <w:tcW w:w="3232" w:type="pct"/>
            <w:shd w:val="clear" w:color="auto" w:fill="auto"/>
          </w:tcPr>
          <w:p w:rsidR="00520B14" w:rsidRPr="00520B14" w:rsidRDefault="00520B14" w:rsidP="00520B14">
            <w:pPr>
              <w:pStyle w:val="21"/>
              <w:numPr>
                <w:ilvl w:val="12"/>
                <w:numId w:val="0"/>
              </w:numPr>
              <w:jc w:val="center"/>
              <w:rPr>
                <w:szCs w:val="24"/>
              </w:rPr>
            </w:pPr>
            <w:r w:rsidRPr="00520B14">
              <w:rPr>
                <w:szCs w:val="24"/>
              </w:rPr>
              <w:t>Событие, которое может произойти не чаще 1 раза в год</w:t>
            </w:r>
          </w:p>
        </w:tc>
      </w:tr>
      <w:tr w:rsidR="00520B14" w:rsidRPr="00520B14" w:rsidTr="00520B14">
        <w:tc>
          <w:tcPr>
            <w:tcW w:w="807" w:type="pct"/>
            <w:shd w:val="clear" w:color="auto" w:fill="auto"/>
          </w:tcPr>
          <w:p w:rsidR="00520B14" w:rsidRPr="00520B14" w:rsidRDefault="00520B14" w:rsidP="00520B14">
            <w:pPr>
              <w:pStyle w:val="21"/>
              <w:numPr>
                <w:ilvl w:val="12"/>
                <w:numId w:val="0"/>
              </w:numPr>
              <w:jc w:val="center"/>
              <w:rPr>
                <w:szCs w:val="24"/>
              </w:rPr>
            </w:pPr>
            <w:r w:rsidRPr="00520B14">
              <w:rPr>
                <w:szCs w:val="24"/>
              </w:rPr>
              <w:t>0,1</w:t>
            </w:r>
          </w:p>
        </w:tc>
        <w:tc>
          <w:tcPr>
            <w:tcW w:w="960" w:type="pct"/>
          </w:tcPr>
          <w:p w:rsidR="00520B14" w:rsidRPr="00520B14" w:rsidRDefault="00520B14" w:rsidP="00520B14">
            <w:pPr>
              <w:pStyle w:val="21"/>
              <w:numPr>
                <w:ilvl w:val="12"/>
                <w:numId w:val="0"/>
              </w:numPr>
              <w:jc w:val="center"/>
              <w:rPr>
                <w:szCs w:val="24"/>
              </w:rPr>
            </w:pPr>
            <w:r w:rsidRPr="00520B14">
              <w:rPr>
                <w:szCs w:val="24"/>
              </w:rPr>
              <w:t>Низкая</w:t>
            </w:r>
          </w:p>
        </w:tc>
        <w:tc>
          <w:tcPr>
            <w:tcW w:w="3232" w:type="pct"/>
            <w:shd w:val="clear" w:color="auto" w:fill="auto"/>
          </w:tcPr>
          <w:p w:rsidR="00520B14" w:rsidRPr="00520B14" w:rsidRDefault="00520B14" w:rsidP="00520B14">
            <w:pPr>
              <w:pStyle w:val="21"/>
              <w:numPr>
                <w:ilvl w:val="12"/>
                <w:numId w:val="0"/>
              </w:numPr>
              <w:jc w:val="center"/>
              <w:rPr>
                <w:szCs w:val="24"/>
              </w:rPr>
            </w:pPr>
            <w:r w:rsidRPr="00520B14">
              <w:rPr>
                <w:szCs w:val="24"/>
              </w:rPr>
              <w:t>Событие, которое может произойти не чаще 1 раза в полгода</w:t>
            </w:r>
          </w:p>
        </w:tc>
      </w:tr>
      <w:tr w:rsidR="00520B14" w:rsidRPr="00520B14" w:rsidTr="00520B14">
        <w:tc>
          <w:tcPr>
            <w:tcW w:w="807" w:type="pct"/>
            <w:shd w:val="clear" w:color="auto" w:fill="auto"/>
          </w:tcPr>
          <w:p w:rsidR="00520B14" w:rsidRPr="00520B14" w:rsidRDefault="00520B14" w:rsidP="00520B14">
            <w:pPr>
              <w:pStyle w:val="21"/>
              <w:numPr>
                <w:ilvl w:val="12"/>
                <w:numId w:val="0"/>
              </w:numPr>
              <w:jc w:val="center"/>
              <w:rPr>
                <w:szCs w:val="24"/>
              </w:rPr>
            </w:pPr>
            <w:r w:rsidRPr="00520B14">
              <w:rPr>
                <w:szCs w:val="24"/>
              </w:rPr>
              <w:t>0,2</w:t>
            </w:r>
          </w:p>
        </w:tc>
        <w:tc>
          <w:tcPr>
            <w:tcW w:w="960" w:type="pct"/>
          </w:tcPr>
          <w:p w:rsidR="00520B14" w:rsidRPr="00520B14" w:rsidRDefault="00520B14" w:rsidP="00520B14">
            <w:pPr>
              <w:pStyle w:val="21"/>
              <w:numPr>
                <w:ilvl w:val="12"/>
                <w:numId w:val="0"/>
              </w:numPr>
              <w:jc w:val="center"/>
              <w:rPr>
                <w:szCs w:val="24"/>
              </w:rPr>
            </w:pPr>
            <w:r w:rsidRPr="00520B14">
              <w:rPr>
                <w:szCs w:val="24"/>
              </w:rPr>
              <w:t>Средняя</w:t>
            </w:r>
          </w:p>
        </w:tc>
        <w:tc>
          <w:tcPr>
            <w:tcW w:w="3232" w:type="pct"/>
            <w:shd w:val="clear" w:color="auto" w:fill="auto"/>
          </w:tcPr>
          <w:p w:rsidR="00520B14" w:rsidRPr="00520B14" w:rsidRDefault="00520B14" w:rsidP="00520B14">
            <w:pPr>
              <w:pStyle w:val="21"/>
              <w:numPr>
                <w:ilvl w:val="12"/>
                <w:numId w:val="0"/>
              </w:numPr>
              <w:jc w:val="center"/>
              <w:rPr>
                <w:szCs w:val="24"/>
              </w:rPr>
            </w:pPr>
            <w:r w:rsidRPr="00520B14">
              <w:rPr>
                <w:szCs w:val="24"/>
              </w:rPr>
              <w:t>Событие, которое может произойти не чаще 1 раза в месяц</w:t>
            </w:r>
          </w:p>
        </w:tc>
      </w:tr>
      <w:tr w:rsidR="00520B14" w:rsidRPr="00520B14" w:rsidTr="00520B14">
        <w:tc>
          <w:tcPr>
            <w:tcW w:w="807" w:type="pct"/>
            <w:shd w:val="clear" w:color="auto" w:fill="auto"/>
          </w:tcPr>
          <w:p w:rsidR="00520B14" w:rsidRPr="00520B14" w:rsidRDefault="00520B14" w:rsidP="00520B14">
            <w:pPr>
              <w:pStyle w:val="21"/>
              <w:numPr>
                <w:ilvl w:val="12"/>
                <w:numId w:val="0"/>
              </w:numPr>
              <w:jc w:val="center"/>
              <w:rPr>
                <w:szCs w:val="24"/>
              </w:rPr>
            </w:pPr>
            <w:r w:rsidRPr="00520B14">
              <w:rPr>
                <w:szCs w:val="24"/>
              </w:rPr>
              <w:t>0,4</w:t>
            </w:r>
          </w:p>
        </w:tc>
        <w:tc>
          <w:tcPr>
            <w:tcW w:w="960" w:type="pct"/>
          </w:tcPr>
          <w:p w:rsidR="00520B14" w:rsidRPr="00520B14" w:rsidRDefault="00520B14" w:rsidP="00520B14">
            <w:pPr>
              <w:pStyle w:val="21"/>
              <w:numPr>
                <w:ilvl w:val="12"/>
                <w:numId w:val="0"/>
              </w:numPr>
              <w:jc w:val="center"/>
              <w:rPr>
                <w:szCs w:val="24"/>
              </w:rPr>
            </w:pPr>
            <w:r w:rsidRPr="00520B14">
              <w:rPr>
                <w:szCs w:val="24"/>
              </w:rPr>
              <w:t>Высокая</w:t>
            </w:r>
          </w:p>
        </w:tc>
        <w:tc>
          <w:tcPr>
            <w:tcW w:w="3232" w:type="pct"/>
            <w:shd w:val="clear" w:color="auto" w:fill="auto"/>
          </w:tcPr>
          <w:p w:rsidR="00520B14" w:rsidRPr="00520B14" w:rsidRDefault="00520B14" w:rsidP="00520B14">
            <w:pPr>
              <w:pStyle w:val="21"/>
              <w:numPr>
                <w:ilvl w:val="12"/>
                <w:numId w:val="0"/>
              </w:numPr>
              <w:jc w:val="center"/>
              <w:rPr>
                <w:szCs w:val="24"/>
              </w:rPr>
            </w:pPr>
            <w:r w:rsidRPr="00520B14">
              <w:rPr>
                <w:szCs w:val="24"/>
              </w:rPr>
              <w:t>Событие, которое может произойти не чаще 1 раза в неделю</w:t>
            </w:r>
          </w:p>
        </w:tc>
      </w:tr>
      <w:tr w:rsidR="00520B14" w:rsidRPr="00520B14" w:rsidTr="00520B14">
        <w:tc>
          <w:tcPr>
            <w:tcW w:w="807" w:type="pct"/>
            <w:shd w:val="clear" w:color="auto" w:fill="auto"/>
          </w:tcPr>
          <w:p w:rsidR="00520B14" w:rsidRPr="00520B14" w:rsidRDefault="00520B14" w:rsidP="00520B14">
            <w:pPr>
              <w:pStyle w:val="21"/>
              <w:numPr>
                <w:ilvl w:val="12"/>
                <w:numId w:val="0"/>
              </w:numPr>
              <w:jc w:val="center"/>
              <w:rPr>
                <w:szCs w:val="24"/>
              </w:rPr>
            </w:pPr>
            <w:r w:rsidRPr="00520B14">
              <w:rPr>
                <w:szCs w:val="24"/>
              </w:rPr>
              <w:t>0,8</w:t>
            </w:r>
          </w:p>
        </w:tc>
        <w:tc>
          <w:tcPr>
            <w:tcW w:w="960" w:type="pct"/>
          </w:tcPr>
          <w:p w:rsidR="00520B14" w:rsidRPr="00520B14" w:rsidRDefault="00520B14" w:rsidP="00520B14">
            <w:pPr>
              <w:pStyle w:val="21"/>
              <w:numPr>
                <w:ilvl w:val="12"/>
                <w:numId w:val="0"/>
              </w:numPr>
              <w:jc w:val="center"/>
              <w:rPr>
                <w:szCs w:val="24"/>
              </w:rPr>
            </w:pPr>
            <w:r w:rsidRPr="00520B14">
              <w:rPr>
                <w:szCs w:val="24"/>
              </w:rPr>
              <w:t>Очень высокая</w:t>
            </w:r>
          </w:p>
        </w:tc>
        <w:tc>
          <w:tcPr>
            <w:tcW w:w="3232" w:type="pct"/>
            <w:shd w:val="clear" w:color="auto" w:fill="auto"/>
          </w:tcPr>
          <w:p w:rsidR="00520B14" w:rsidRPr="00520B14" w:rsidRDefault="00520B14" w:rsidP="00520B14">
            <w:pPr>
              <w:pStyle w:val="21"/>
              <w:numPr>
                <w:ilvl w:val="12"/>
                <w:numId w:val="0"/>
              </w:numPr>
              <w:jc w:val="center"/>
              <w:rPr>
                <w:szCs w:val="24"/>
              </w:rPr>
            </w:pPr>
            <w:r w:rsidRPr="00520B14">
              <w:rPr>
                <w:szCs w:val="24"/>
              </w:rPr>
              <w:t>Событие, которое может произойти в любой время</w:t>
            </w:r>
          </w:p>
        </w:tc>
      </w:tr>
    </w:tbl>
    <w:p w:rsidR="00520B14" w:rsidRPr="00520B14" w:rsidRDefault="00520B14" w:rsidP="00520B14">
      <w:pPr>
        <w:ind w:firstLine="284"/>
        <w:jc w:val="both"/>
        <w:rPr>
          <w:rFonts w:ascii="Times New Roman" w:hAnsi="Times New Roman" w:cs="Times New Roman"/>
          <w:sz w:val="24"/>
          <w:szCs w:val="24"/>
        </w:rPr>
      </w:pP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Таблица 2 – Шкала тяжести последствий рисков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3750"/>
        <w:gridCol w:w="3878"/>
      </w:tblGrid>
      <w:tr w:rsidR="00520B14" w:rsidRPr="00520B14" w:rsidTr="00520B14">
        <w:tc>
          <w:tcPr>
            <w:tcW w:w="1015" w:type="pct"/>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Условная оценка</w:t>
            </w:r>
          </w:p>
          <w:p w:rsidR="00520B14" w:rsidRPr="00520B14" w:rsidRDefault="00520B14" w:rsidP="00520B14">
            <w:pPr>
              <w:pStyle w:val="21"/>
              <w:numPr>
                <w:ilvl w:val="12"/>
                <w:numId w:val="0"/>
              </w:numPr>
              <w:jc w:val="center"/>
              <w:rPr>
                <w:b/>
                <w:szCs w:val="24"/>
              </w:rPr>
            </w:pPr>
            <w:r w:rsidRPr="00520B14">
              <w:rPr>
                <w:b/>
                <w:szCs w:val="24"/>
              </w:rPr>
              <w:t>влияния риска</w:t>
            </w:r>
          </w:p>
        </w:tc>
        <w:tc>
          <w:tcPr>
            <w:tcW w:w="1959" w:type="pct"/>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Степень влияния на процесс</w:t>
            </w:r>
          </w:p>
        </w:tc>
        <w:tc>
          <w:tcPr>
            <w:tcW w:w="2027" w:type="pct"/>
            <w:shd w:val="clear" w:color="auto" w:fill="auto"/>
            <w:vAlign w:val="center"/>
          </w:tcPr>
          <w:p w:rsidR="00520B14" w:rsidRPr="00520B14" w:rsidRDefault="00520B14" w:rsidP="00520B14">
            <w:pPr>
              <w:pStyle w:val="21"/>
              <w:numPr>
                <w:ilvl w:val="12"/>
                <w:numId w:val="0"/>
              </w:numPr>
              <w:jc w:val="center"/>
              <w:rPr>
                <w:b/>
                <w:szCs w:val="24"/>
              </w:rPr>
            </w:pPr>
            <w:r w:rsidRPr="00520B14">
              <w:rPr>
                <w:b/>
                <w:szCs w:val="24"/>
              </w:rPr>
              <w:t>Тяжесть последствий</w:t>
            </w:r>
          </w:p>
        </w:tc>
      </w:tr>
      <w:tr w:rsidR="00520B14" w:rsidRPr="00520B14" w:rsidTr="00520B14">
        <w:tc>
          <w:tcPr>
            <w:tcW w:w="1015" w:type="pct"/>
            <w:shd w:val="clear" w:color="auto" w:fill="auto"/>
          </w:tcPr>
          <w:p w:rsidR="00520B14" w:rsidRPr="00520B14" w:rsidRDefault="00520B14" w:rsidP="00520B14">
            <w:pPr>
              <w:pStyle w:val="21"/>
              <w:numPr>
                <w:ilvl w:val="12"/>
                <w:numId w:val="0"/>
              </w:numPr>
              <w:jc w:val="center"/>
              <w:rPr>
                <w:szCs w:val="24"/>
              </w:rPr>
            </w:pPr>
            <w:r w:rsidRPr="00520B14">
              <w:rPr>
                <w:szCs w:val="24"/>
              </w:rPr>
              <w:t>0,01</w:t>
            </w:r>
          </w:p>
        </w:tc>
        <w:tc>
          <w:tcPr>
            <w:tcW w:w="1959" w:type="pct"/>
            <w:shd w:val="clear" w:color="auto" w:fill="auto"/>
          </w:tcPr>
          <w:p w:rsidR="00520B14" w:rsidRPr="00520B14" w:rsidRDefault="00520B14" w:rsidP="00520B14">
            <w:pPr>
              <w:pStyle w:val="21"/>
              <w:numPr>
                <w:ilvl w:val="12"/>
                <w:numId w:val="0"/>
              </w:numPr>
              <w:jc w:val="center"/>
              <w:rPr>
                <w:szCs w:val="24"/>
              </w:rPr>
            </w:pPr>
            <w:r w:rsidRPr="00520B14">
              <w:rPr>
                <w:szCs w:val="24"/>
              </w:rPr>
              <w:t>Очень слабое влияние</w:t>
            </w:r>
          </w:p>
        </w:tc>
        <w:tc>
          <w:tcPr>
            <w:tcW w:w="2027" w:type="pct"/>
            <w:shd w:val="clear" w:color="auto" w:fill="auto"/>
          </w:tcPr>
          <w:p w:rsidR="00520B14" w:rsidRPr="00520B14" w:rsidRDefault="00520B14" w:rsidP="00520B14">
            <w:pPr>
              <w:pStyle w:val="21"/>
              <w:numPr>
                <w:ilvl w:val="12"/>
                <w:numId w:val="0"/>
              </w:numPr>
              <w:jc w:val="center"/>
              <w:rPr>
                <w:szCs w:val="24"/>
              </w:rPr>
            </w:pPr>
            <w:r w:rsidRPr="00520B14">
              <w:rPr>
                <w:szCs w:val="24"/>
              </w:rPr>
              <w:t>Практически незаметны</w:t>
            </w:r>
          </w:p>
        </w:tc>
      </w:tr>
      <w:tr w:rsidR="00520B14" w:rsidRPr="00520B14" w:rsidTr="00520B14">
        <w:tc>
          <w:tcPr>
            <w:tcW w:w="1015" w:type="pct"/>
            <w:shd w:val="clear" w:color="auto" w:fill="auto"/>
          </w:tcPr>
          <w:p w:rsidR="00520B14" w:rsidRPr="00520B14" w:rsidRDefault="00520B14" w:rsidP="00520B14">
            <w:pPr>
              <w:pStyle w:val="21"/>
              <w:numPr>
                <w:ilvl w:val="12"/>
                <w:numId w:val="0"/>
              </w:numPr>
              <w:jc w:val="center"/>
              <w:rPr>
                <w:szCs w:val="24"/>
              </w:rPr>
            </w:pPr>
            <w:r w:rsidRPr="00520B14">
              <w:rPr>
                <w:szCs w:val="24"/>
              </w:rPr>
              <w:t>0,1</w:t>
            </w:r>
          </w:p>
        </w:tc>
        <w:tc>
          <w:tcPr>
            <w:tcW w:w="1959" w:type="pct"/>
            <w:shd w:val="clear" w:color="auto" w:fill="auto"/>
          </w:tcPr>
          <w:p w:rsidR="00520B14" w:rsidRPr="00520B14" w:rsidRDefault="00520B14" w:rsidP="00520B14">
            <w:pPr>
              <w:pStyle w:val="21"/>
              <w:numPr>
                <w:ilvl w:val="12"/>
                <w:numId w:val="0"/>
              </w:numPr>
              <w:jc w:val="center"/>
              <w:rPr>
                <w:szCs w:val="24"/>
              </w:rPr>
            </w:pPr>
            <w:r w:rsidRPr="00520B14">
              <w:rPr>
                <w:szCs w:val="24"/>
              </w:rPr>
              <w:t>Слабое влияние</w:t>
            </w:r>
          </w:p>
        </w:tc>
        <w:tc>
          <w:tcPr>
            <w:tcW w:w="2027" w:type="pct"/>
            <w:shd w:val="clear" w:color="auto" w:fill="auto"/>
          </w:tcPr>
          <w:p w:rsidR="00520B14" w:rsidRPr="00520B14" w:rsidRDefault="00520B14" w:rsidP="00520B14">
            <w:pPr>
              <w:pStyle w:val="21"/>
              <w:numPr>
                <w:ilvl w:val="12"/>
                <w:numId w:val="0"/>
              </w:numPr>
              <w:jc w:val="center"/>
              <w:rPr>
                <w:szCs w:val="24"/>
              </w:rPr>
            </w:pPr>
            <w:r w:rsidRPr="00520B14">
              <w:rPr>
                <w:szCs w:val="24"/>
              </w:rPr>
              <w:t>Приведут к некоторым неудобствам</w:t>
            </w:r>
          </w:p>
        </w:tc>
      </w:tr>
      <w:tr w:rsidR="00520B14" w:rsidRPr="00520B14" w:rsidTr="00520B14">
        <w:tc>
          <w:tcPr>
            <w:tcW w:w="1015" w:type="pct"/>
            <w:shd w:val="clear" w:color="auto" w:fill="auto"/>
          </w:tcPr>
          <w:p w:rsidR="00520B14" w:rsidRPr="00520B14" w:rsidRDefault="00520B14" w:rsidP="00520B14">
            <w:pPr>
              <w:pStyle w:val="21"/>
              <w:numPr>
                <w:ilvl w:val="12"/>
                <w:numId w:val="0"/>
              </w:numPr>
              <w:jc w:val="center"/>
              <w:rPr>
                <w:szCs w:val="24"/>
              </w:rPr>
            </w:pPr>
            <w:r w:rsidRPr="00520B14">
              <w:rPr>
                <w:szCs w:val="24"/>
              </w:rPr>
              <w:t>0,2</w:t>
            </w:r>
          </w:p>
        </w:tc>
        <w:tc>
          <w:tcPr>
            <w:tcW w:w="1959" w:type="pct"/>
            <w:shd w:val="clear" w:color="auto" w:fill="auto"/>
          </w:tcPr>
          <w:p w:rsidR="00520B14" w:rsidRPr="00520B14" w:rsidRDefault="00520B14" w:rsidP="00520B14">
            <w:pPr>
              <w:pStyle w:val="21"/>
              <w:numPr>
                <w:ilvl w:val="12"/>
                <w:numId w:val="0"/>
              </w:numPr>
              <w:jc w:val="center"/>
              <w:rPr>
                <w:szCs w:val="24"/>
              </w:rPr>
            </w:pPr>
            <w:r w:rsidRPr="00520B14">
              <w:rPr>
                <w:szCs w:val="24"/>
              </w:rPr>
              <w:t>Среднее влияние</w:t>
            </w:r>
          </w:p>
        </w:tc>
        <w:tc>
          <w:tcPr>
            <w:tcW w:w="2027" w:type="pct"/>
            <w:shd w:val="clear" w:color="auto" w:fill="auto"/>
          </w:tcPr>
          <w:p w:rsidR="00520B14" w:rsidRPr="00520B14" w:rsidRDefault="00520B14" w:rsidP="00520B14">
            <w:pPr>
              <w:pStyle w:val="21"/>
              <w:numPr>
                <w:ilvl w:val="12"/>
                <w:numId w:val="0"/>
              </w:numPr>
              <w:jc w:val="center"/>
              <w:rPr>
                <w:szCs w:val="24"/>
              </w:rPr>
            </w:pPr>
            <w:r w:rsidRPr="00520B14">
              <w:rPr>
                <w:szCs w:val="24"/>
              </w:rPr>
              <w:t>Неприятны</w:t>
            </w:r>
          </w:p>
        </w:tc>
      </w:tr>
      <w:tr w:rsidR="00520B14" w:rsidRPr="00520B14" w:rsidTr="00520B14">
        <w:tc>
          <w:tcPr>
            <w:tcW w:w="1015" w:type="pct"/>
            <w:shd w:val="clear" w:color="auto" w:fill="auto"/>
          </w:tcPr>
          <w:p w:rsidR="00520B14" w:rsidRPr="00520B14" w:rsidRDefault="00520B14" w:rsidP="00520B14">
            <w:pPr>
              <w:pStyle w:val="21"/>
              <w:numPr>
                <w:ilvl w:val="12"/>
                <w:numId w:val="0"/>
              </w:numPr>
              <w:jc w:val="center"/>
              <w:rPr>
                <w:szCs w:val="24"/>
              </w:rPr>
            </w:pPr>
            <w:r w:rsidRPr="00520B14">
              <w:rPr>
                <w:szCs w:val="24"/>
              </w:rPr>
              <w:t>0,4</w:t>
            </w:r>
          </w:p>
        </w:tc>
        <w:tc>
          <w:tcPr>
            <w:tcW w:w="1959" w:type="pct"/>
            <w:shd w:val="clear" w:color="auto" w:fill="auto"/>
          </w:tcPr>
          <w:p w:rsidR="00520B14" w:rsidRPr="00520B14" w:rsidRDefault="00520B14" w:rsidP="00520B14">
            <w:pPr>
              <w:pStyle w:val="21"/>
              <w:numPr>
                <w:ilvl w:val="12"/>
                <w:numId w:val="0"/>
              </w:numPr>
              <w:jc w:val="center"/>
              <w:rPr>
                <w:szCs w:val="24"/>
              </w:rPr>
            </w:pPr>
            <w:r w:rsidRPr="00520B14">
              <w:rPr>
                <w:szCs w:val="24"/>
              </w:rPr>
              <w:t>Сильное влияние</w:t>
            </w:r>
          </w:p>
        </w:tc>
        <w:tc>
          <w:tcPr>
            <w:tcW w:w="2027" w:type="pct"/>
            <w:shd w:val="clear" w:color="auto" w:fill="auto"/>
          </w:tcPr>
          <w:p w:rsidR="00520B14" w:rsidRPr="00520B14" w:rsidRDefault="00520B14" w:rsidP="00520B14">
            <w:pPr>
              <w:pStyle w:val="21"/>
              <w:numPr>
                <w:ilvl w:val="12"/>
                <w:numId w:val="0"/>
              </w:numPr>
              <w:jc w:val="center"/>
              <w:rPr>
                <w:szCs w:val="24"/>
              </w:rPr>
            </w:pPr>
            <w:r w:rsidRPr="00520B14">
              <w:rPr>
                <w:szCs w:val="24"/>
              </w:rPr>
              <w:t>Серьезны</w:t>
            </w:r>
          </w:p>
        </w:tc>
      </w:tr>
      <w:tr w:rsidR="00520B14" w:rsidRPr="00520B14" w:rsidTr="00520B14">
        <w:tc>
          <w:tcPr>
            <w:tcW w:w="1015" w:type="pct"/>
            <w:shd w:val="clear" w:color="auto" w:fill="auto"/>
          </w:tcPr>
          <w:p w:rsidR="00520B14" w:rsidRPr="00520B14" w:rsidRDefault="00520B14" w:rsidP="00520B14">
            <w:pPr>
              <w:pStyle w:val="21"/>
              <w:numPr>
                <w:ilvl w:val="12"/>
                <w:numId w:val="0"/>
              </w:numPr>
              <w:jc w:val="center"/>
              <w:rPr>
                <w:szCs w:val="24"/>
              </w:rPr>
            </w:pPr>
            <w:r w:rsidRPr="00520B14">
              <w:rPr>
                <w:szCs w:val="24"/>
              </w:rPr>
              <w:t>0,8</w:t>
            </w:r>
          </w:p>
        </w:tc>
        <w:tc>
          <w:tcPr>
            <w:tcW w:w="1959" w:type="pct"/>
            <w:shd w:val="clear" w:color="auto" w:fill="auto"/>
          </w:tcPr>
          <w:p w:rsidR="00520B14" w:rsidRPr="00520B14" w:rsidRDefault="00520B14" w:rsidP="00520B14">
            <w:pPr>
              <w:pStyle w:val="21"/>
              <w:numPr>
                <w:ilvl w:val="12"/>
                <w:numId w:val="0"/>
              </w:numPr>
              <w:jc w:val="center"/>
              <w:rPr>
                <w:szCs w:val="24"/>
              </w:rPr>
            </w:pPr>
            <w:r w:rsidRPr="00520B14">
              <w:rPr>
                <w:szCs w:val="24"/>
              </w:rPr>
              <w:t>Очень сильное влияние</w:t>
            </w:r>
          </w:p>
        </w:tc>
        <w:tc>
          <w:tcPr>
            <w:tcW w:w="2027" w:type="pct"/>
            <w:shd w:val="clear" w:color="auto" w:fill="auto"/>
          </w:tcPr>
          <w:p w:rsidR="00520B14" w:rsidRPr="00520B14" w:rsidRDefault="00520B14" w:rsidP="00520B14">
            <w:pPr>
              <w:pStyle w:val="21"/>
              <w:numPr>
                <w:ilvl w:val="12"/>
                <w:numId w:val="0"/>
              </w:numPr>
              <w:jc w:val="center"/>
              <w:rPr>
                <w:szCs w:val="24"/>
              </w:rPr>
            </w:pPr>
            <w:r w:rsidRPr="00520B14">
              <w:rPr>
                <w:szCs w:val="24"/>
              </w:rPr>
              <w:t>Крайне серьезные (например, приостановка деятельности)</w:t>
            </w:r>
          </w:p>
        </w:tc>
      </w:tr>
    </w:tbl>
    <w:p w:rsidR="00520B14" w:rsidRPr="00520B14" w:rsidRDefault="00520B14" w:rsidP="00520B14">
      <w:pPr>
        <w:jc w:val="both"/>
        <w:rPr>
          <w:rFonts w:ascii="Times New Roman" w:hAnsi="Times New Roman" w:cs="Times New Roman"/>
          <w:sz w:val="24"/>
          <w:szCs w:val="24"/>
        </w:rPr>
      </w:pPr>
    </w:p>
    <w:p w:rsidR="00520B14" w:rsidRPr="00520B14" w:rsidRDefault="00520B14" w:rsidP="00520B14">
      <w:pPr>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Путем умножения вероятности на оценку влияния риска (тяжесть последствий) получают общую оценку риска и относят риск к одной из четырех зон влияния риска на цели и/или конечных результатов деятельности метрологической службы </w:t>
      </w:r>
      <w:r>
        <w:rPr>
          <w:rFonts w:ascii="Times New Roman" w:hAnsi="Times New Roman" w:cs="Times New Roman"/>
          <w:sz w:val="24"/>
          <w:szCs w:val="24"/>
        </w:rPr>
        <w:t>...</w:t>
      </w:r>
      <w:r w:rsidRPr="00520B14">
        <w:rPr>
          <w:rFonts w:ascii="Times New Roman" w:hAnsi="Times New Roman" w:cs="Times New Roman"/>
          <w:sz w:val="24"/>
          <w:szCs w:val="24"/>
        </w:rPr>
        <w:t xml:space="preserve"> (Таблица 3).</w:t>
      </w:r>
    </w:p>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 xml:space="preserve">Таблица 3 – Матрица влияния рисков на цели и/или конечный результат деятельности метрологической службы </w:t>
      </w:r>
      <w:r>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91"/>
        <w:gridCol w:w="1248"/>
        <w:gridCol w:w="1246"/>
        <w:gridCol w:w="1246"/>
        <w:gridCol w:w="1246"/>
        <w:gridCol w:w="1248"/>
      </w:tblGrid>
      <w:tr w:rsidR="00520B14" w:rsidRPr="00520B14" w:rsidTr="00520B14">
        <w:tc>
          <w:tcPr>
            <w:tcW w:w="1382" w:type="pct"/>
            <w:vMerge w:val="restart"/>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b/>
                <w:sz w:val="24"/>
                <w:szCs w:val="24"/>
              </w:rPr>
              <w:t xml:space="preserve">Вероятность возникновения </w:t>
            </w:r>
            <w:r w:rsidRPr="00520B14">
              <w:rPr>
                <w:rFonts w:ascii="Times New Roman" w:hAnsi="Times New Roman" w:cs="Times New Roman"/>
                <w:b/>
                <w:sz w:val="24"/>
                <w:szCs w:val="24"/>
              </w:rPr>
              <w:lastRenderedPageBreak/>
              <w:t>рисков, баллы</w:t>
            </w:r>
          </w:p>
        </w:tc>
        <w:tc>
          <w:tcPr>
            <w:tcW w:w="3618" w:type="pct"/>
            <w:gridSpan w:val="6"/>
            <w:shd w:val="clear" w:color="auto" w:fill="auto"/>
            <w:vAlign w:val="center"/>
          </w:tcPr>
          <w:p w:rsidR="00520B14" w:rsidRPr="00520B14" w:rsidRDefault="00520B14" w:rsidP="00520B14">
            <w:pPr>
              <w:jc w:val="both"/>
              <w:rPr>
                <w:rFonts w:ascii="Times New Roman" w:hAnsi="Times New Roman" w:cs="Times New Roman"/>
                <w:b/>
                <w:sz w:val="24"/>
                <w:szCs w:val="24"/>
              </w:rPr>
            </w:pPr>
            <w:r w:rsidRPr="00520B14">
              <w:rPr>
                <w:rFonts w:ascii="Times New Roman" w:hAnsi="Times New Roman" w:cs="Times New Roman"/>
                <w:b/>
                <w:sz w:val="24"/>
                <w:szCs w:val="24"/>
              </w:rPr>
              <w:lastRenderedPageBreak/>
              <w:t>Оценка рисков, условные единицы (у.е.)</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b/>
                <w:sz w:val="24"/>
                <w:szCs w:val="24"/>
              </w:rPr>
            </w:pPr>
          </w:p>
        </w:tc>
        <w:tc>
          <w:tcPr>
            <w:tcW w:w="361" w:type="pct"/>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0,01</w:t>
            </w:r>
          </w:p>
        </w:tc>
        <w:tc>
          <w:tcPr>
            <w:tcW w:w="652"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0,001</w:t>
            </w:r>
          </w:p>
        </w:tc>
        <w:tc>
          <w:tcPr>
            <w:tcW w:w="651"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0,001</w:t>
            </w:r>
          </w:p>
        </w:tc>
        <w:tc>
          <w:tcPr>
            <w:tcW w:w="651"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0,002</w:t>
            </w:r>
          </w:p>
        </w:tc>
        <w:tc>
          <w:tcPr>
            <w:tcW w:w="651"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0,004</w:t>
            </w:r>
          </w:p>
        </w:tc>
        <w:tc>
          <w:tcPr>
            <w:tcW w:w="652"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0,008</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61" w:type="pct"/>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0,1</w:t>
            </w:r>
          </w:p>
        </w:tc>
        <w:tc>
          <w:tcPr>
            <w:tcW w:w="652"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0,001</w:t>
            </w:r>
          </w:p>
        </w:tc>
        <w:tc>
          <w:tcPr>
            <w:tcW w:w="651" w:type="pct"/>
            <w:shd w:val="clear" w:color="auto" w:fill="FFFF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0,01</w:t>
            </w:r>
          </w:p>
        </w:tc>
        <w:tc>
          <w:tcPr>
            <w:tcW w:w="651" w:type="pct"/>
            <w:shd w:val="clear" w:color="auto" w:fill="FFFF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0,02</w:t>
            </w:r>
          </w:p>
        </w:tc>
        <w:tc>
          <w:tcPr>
            <w:tcW w:w="651" w:type="pct"/>
            <w:shd w:val="clear" w:color="auto" w:fill="FFFF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0,04</w:t>
            </w:r>
          </w:p>
        </w:tc>
        <w:tc>
          <w:tcPr>
            <w:tcW w:w="652" w:type="pct"/>
            <w:shd w:val="clear" w:color="auto" w:fill="C45911" w:themeFill="accent2" w:themeFillShade="BF"/>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0,08</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61" w:type="pct"/>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0,2</w:t>
            </w:r>
          </w:p>
        </w:tc>
        <w:tc>
          <w:tcPr>
            <w:tcW w:w="652"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0,002</w:t>
            </w:r>
          </w:p>
        </w:tc>
        <w:tc>
          <w:tcPr>
            <w:tcW w:w="651" w:type="pct"/>
            <w:shd w:val="clear" w:color="auto" w:fill="FFFF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0,02</w:t>
            </w:r>
          </w:p>
        </w:tc>
        <w:tc>
          <w:tcPr>
            <w:tcW w:w="651" w:type="pct"/>
            <w:shd w:val="clear" w:color="auto" w:fill="FFFF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0,04</w:t>
            </w:r>
          </w:p>
        </w:tc>
        <w:tc>
          <w:tcPr>
            <w:tcW w:w="651" w:type="pct"/>
            <w:shd w:val="clear" w:color="auto" w:fill="C45911" w:themeFill="accent2" w:themeFillShade="BF"/>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0,08</w:t>
            </w:r>
          </w:p>
        </w:tc>
        <w:tc>
          <w:tcPr>
            <w:tcW w:w="652" w:type="pct"/>
            <w:shd w:val="clear" w:color="auto" w:fill="FF00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0,16</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61" w:type="pct"/>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0,4</w:t>
            </w:r>
          </w:p>
        </w:tc>
        <w:tc>
          <w:tcPr>
            <w:tcW w:w="652"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0,004</w:t>
            </w:r>
          </w:p>
        </w:tc>
        <w:tc>
          <w:tcPr>
            <w:tcW w:w="651" w:type="pct"/>
            <w:shd w:val="clear" w:color="auto" w:fill="FFFF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0,04</w:t>
            </w:r>
          </w:p>
        </w:tc>
        <w:tc>
          <w:tcPr>
            <w:tcW w:w="651" w:type="pct"/>
            <w:shd w:val="clear" w:color="auto" w:fill="C45911" w:themeFill="accent2" w:themeFillShade="BF"/>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0,08</w:t>
            </w:r>
          </w:p>
        </w:tc>
        <w:tc>
          <w:tcPr>
            <w:tcW w:w="651" w:type="pct"/>
            <w:shd w:val="clear" w:color="auto" w:fill="FF00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0,16</w:t>
            </w:r>
          </w:p>
        </w:tc>
        <w:tc>
          <w:tcPr>
            <w:tcW w:w="652" w:type="pct"/>
            <w:shd w:val="clear" w:color="auto" w:fill="FF00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0,32</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61" w:type="pct"/>
            <w:shd w:val="clear" w:color="auto" w:fill="auto"/>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0,8</w:t>
            </w:r>
          </w:p>
        </w:tc>
        <w:tc>
          <w:tcPr>
            <w:tcW w:w="652" w:type="pct"/>
            <w:shd w:val="clear" w:color="auto" w:fill="00B05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0,008</w:t>
            </w:r>
          </w:p>
        </w:tc>
        <w:tc>
          <w:tcPr>
            <w:tcW w:w="651" w:type="pct"/>
            <w:shd w:val="clear" w:color="auto" w:fill="C45911" w:themeFill="accent2" w:themeFillShade="BF"/>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0,08</w:t>
            </w:r>
          </w:p>
        </w:tc>
        <w:tc>
          <w:tcPr>
            <w:tcW w:w="651" w:type="pct"/>
            <w:shd w:val="clear" w:color="auto" w:fill="FF00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0,16</w:t>
            </w:r>
          </w:p>
        </w:tc>
        <w:tc>
          <w:tcPr>
            <w:tcW w:w="651" w:type="pct"/>
            <w:shd w:val="clear" w:color="auto" w:fill="FF00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0,32</w:t>
            </w:r>
          </w:p>
        </w:tc>
        <w:tc>
          <w:tcPr>
            <w:tcW w:w="652" w:type="pct"/>
            <w:shd w:val="clear" w:color="auto" w:fill="FF0000"/>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0,64</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61" w:type="pct"/>
            <w:vMerge w:val="restart"/>
            <w:shd w:val="clear" w:color="auto" w:fill="auto"/>
          </w:tcPr>
          <w:p w:rsidR="00520B14" w:rsidRPr="00520B14" w:rsidRDefault="00520B14" w:rsidP="00520B14">
            <w:pPr>
              <w:jc w:val="both"/>
              <w:rPr>
                <w:rFonts w:ascii="Times New Roman" w:hAnsi="Times New Roman" w:cs="Times New Roman"/>
                <w:sz w:val="24"/>
                <w:szCs w:val="24"/>
              </w:rPr>
            </w:pPr>
          </w:p>
        </w:tc>
        <w:tc>
          <w:tcPr>
            <w:tcW w:w="652" w:type="pct"/>
            <w:shd w:val="clear" w:color="auto" w:fill="auto"/>
            <w:vAlign w:val="center"/>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0,01</w:t>
            </w:r>
          </w:p>
        </w:tc>
        <w:tc>
          <w:tcPr>
            <w:tcW w:w="651" w:type="pct"/>
            <w:shd w:val="clear" w:color="auto" w:fill="auto"/>
            <w:vAlign w:val="center"/>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0,1</w:t>
            </w:r>
          </w:p>
        </w:tc>
        <w:tc>
          <w:tcPr>
            <w:tcW w:w="651" w:type="pct"/>
            <w:shd w:val="clear" w:color="auto" w:fill="auto"/>
            <w:vAlign w:val="center"/>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0,2</w:t>
            </w:r>
          </w:p>
        </w:tc>
        <w:tc>
          <w:tcPr>
            <w:tcW w:w="651" w:type="pct"/>
            <w:shd w:val="clear" w:color="auto" w:fill="auto"/>
            <w:vAlign w:val="center"/>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0,4</w:t>
            </w:r>
          </w:p>
        </w:tc>
        <w:tc>
          <w:tcPr>
            <w:tcW w:w="652" w:type="pct"/>
            <w:shd w:val="clear" w:color="auto" w:fill="auto"/>
            <w:vAlign w:val="center"/>
          </w:tcPr>
          <w:p w:rsidR="00520B14" w:rsidRPr="00520B14" w:rsidRDefault="00520B14" w:rsidP="00520B14">
            <w:pPr>
              <w:jc w:val="both"/>
              <w:rPr>
                <w:rFonts w:ascii="Times New Roman" w:hAnsi="Times New Roman" w:cs="Times New Roman"/>
                <w:sz w:val="24"/>
                <w:szCs w:val="24"/>
              </w:rPr>
            </w:pPr>
            <w:r w:rsidRPr="00520B14">
              <w:rPr>
                <w:rFonts w:ascii="Times New Roman" w:hAnsi="Times New Roman" w:cs="Times New Roman"/>
                <w:sz w:val="24"/>
                <w:szCs w:val="24"/>
              </w:rPr>
              <w:t>0,8</w:t>
            </w:r>
          </w:p>
        </w:tc>
      </w:tr>
      <w:tr w:rsidR="00520B14" w:rsidRPr="00520B14" w:rsidTr="00520B14">
        <w:tc>
          <w:tcPr>
            <w:tcW w:w="1382"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61" w:type="pct"/>
            <w:vMerge/>
            <w:shd w:val="clear" w:color="auto" w:fill="auto"/>
          </w:tcPr>
          <w:p w:rsidR="00520B14" w:rsidRPr="00520B14" w:rsidRDefault="00520B14" w:rsidP="00520B14">
            <w:pPr>
              <w:jc w:val="both"/>
              <w:rPr>
                <w:rFonts w:ascii="Times New Roman" w:hAnsi="Times New Roman" w:cs="Times New Roman"/>
                <w:sz w:val="24"/>
                <w:szCs w:val="24"/>
              </w:rPr>
            </w:pPr>
          </w:p>
        </w:tc>
        <w:tc>
          <w:tcPr>
            <w:tcW w:w="3257" w:type="pct"/>
            <w:gridSpan w:val="5"/>
            <w:shd w:val="clear" w:color="auto" w:fill="auto"/>
            <w:vAlign w:val="center"/>
          </w:tcPr>
          <w:p w:rsidR="00520B14" w:rsidRPr="00520B14" w:rsidRDefault="00520B14" w:rsidP="00520B14">
            <w:pPr>
              <w:jc w:val="both"/>
              <w:rPr>
                <w:rFonts w:ascii="Times New Roman" w:hAnsi="Times New Roman" w:cs="Times New Roman"/>
                <w:b/>
                <w:sz w:val="24"/>
                <w:szCs w:val="24"/>
              </w:rPr>
            </w:pPr>
            <w:r w:rsidRPr="00520B14">
              <w:rPr>
                <w:rFonts w:ascii="Times New Roman" w:hAnsi="Times New Roman" w:cs="Times New Roman"/>
                <w:b/>
                <w:sz w:val="24"/>
                <w:szCs w:val="24"/>
              </w:rPr>
              <w:t>Влияние риска на процесс, у.е.</w:t>
            </w:r>
          </w:p>
        </w:tc>
      </w:tr>
      <w:tr w:rsidR="00520B14" w:rsidRPr="00520B14" w:rsidTr="00520B14">
        <w:tc>
          <w:tcPr>
            <w:tcW w:w="5000" w:type="pct"/>
            <w:gridSpan w:val="7"/>
            <w:shd w:val="clear" w:color="auto" w:fill="auto"/>
          </w:tcPr>
          <w:p w:rsidR="00520B14" w:rsidRPr="00520B14" w:rsidRDefault="00520B14" w:rsidP="00520B14">
            <w:pPr>
              <w:ind w:firstLine="567"/>
              <w:jc w:val="both"/>
              <w:rPr>
                <w:rFonts w:ascii="Times New Roman" w:hAnsi="Times New Roman" w:cs="Times New Roman"/>
                <w:sz w:val="24"/>
                <w:szCs w:val="24"/>
              </w:rPr>
            </w:pPr>
            <w:r w:rsidRPr="00520B14">
              <w:rPr>
                <w:rFonts w:ascii="Times New Roman" w:hAnsi="Times New Roman" w:cs="Times New Roman"/>
                <w:sz w:val="24"/>
                <w:szCs w:val="24"/>
              </w:rPr>
              <w:t>Примечания</w:t>
            </w:r>
          </w:p>
          <w:p w:rsidR="00520B14" w:rsidRPr="00520B14" w:rsidRDefault="00520B14" w:rsidP="00520B14">
            <w:pPr>
              <w:pStyle w:val="a3"/>
              <w:numPr>
                <w:ilvl w:val="0"/>
                <w:numId w:val="7"/>
              </w:numPr>
              <w:spacing w:after="0" w:line="276" w:lineRule="auto"/>
              <w:jc w:val="both"/>
              <w:rPr>
                <w:rFonts w:ascii="Times New Roman" w:hAnsi="Times New Roman" w:cs="Times New Roman"/>
                <w:sz w:val="24"/>
                <w:szCs w:val="24"/>
              </w:rPr>
            </w:pPr>
            <w:r w:rsidRPr="00520B14">
              <w:rPr>
                <w:rFonts w:ascii="Times New Roman" w:hAnsi="Times New Roman" w:cs="Times New Roman"/>
                <w:sz w:val="24"/>
                <w:szCs w:val="24"/>
              </w:rPr>
              <w:t>Зеленая зона – незначительный уровень опасности.</w:t>
            </w:r>
          </w:p>
          <w:p w:rsidR="00520B14" w:rsidRPr="00520B14" w:rsidRDefault="00520B14" w:rsidP="00520B14">
            <w:pPr>
              <w:pStyle w:val="a3"/>
              <w:numPr>
                <w:ilvl w:val="0"/>
                <w:numId w:val="7"/>
              </w:numPr>
              <w:spacing w:after="0" w:line="276" w:lineRule="auto"/>
              <w:jc w:val="both"/>
              <w:rPr>
                <w:rFonts w:ascii="Times New Roman" w:hAnsi="Times New Roman" w:cs="Times New Roman"/>
                <w:sz w:val="24"/>
                <w:szCs w:val="24"/>
              </w:rPr>
            </w:pPr>
            <w:r w:rsidRPr="00520B14">
              <w:rPr>
                <w:rFonts w:ascii="Times New Roman" w:hAnsi="Times New Roman" w:cs="Times New Roman"/>
                <w:sz w:val="24"/>
                <w:szCs w:val="24"/>
              </w:rPr>
              <w:t>Желтая зона – приемлемый уровень опасности.</w:t>
            </w:r>
          </w:p>
          <w:p w:rsidR="00520B14" w:rsidRPr="00520B14" w:rsidRDefault="00520B14" w:rsidP="00520B14">
            <w:pPr>
              <w:pStyle w:val="a3"/>
              <w:numPr>
                <w:ilvl w:val="0"/>
                <w:numId w:val="7"/>
              </w:numPr>
              <w:spacing w:after="0" w:line="276" w:lineRule="auto"/>
              <w:jc w:val="both"/>
              <w:rPr>
                <w:rFonts w:ascii="Times New Roman" w:hAnsi="Times New Roman" w:cs="Times New Roman"/>
                <w:sz w:val="24"/>
                <w:szCs w:val="24"/>
              </w:rPr>
            </w:pPr>
            <w:r w:rsidRPr="00520B14">
              <w:rPr>
                <w:rFonts w:ascii="Times New Roman" w:hAnsi="Times New Roman" w:cs="Times New Roman"/>
                <w:sz w:val="24"/>
                <w:szCs w:val="24"/>
              </w:rPr>
              <w:t>Коричневая зонам – значительный уровень опасности.</w:t>
            </w:r>
          </w:p>
          <w:p w:rsidR="00520B14" w:rsidRPr="00520B14" w:rsidRDefault="00520B14" w:rsidP="00520B14">
            <w:pPr>
              <w:pStyle w:val="a3"/>
              <w:numPr>
                <w:ilvl w:val="0"/>
                <w:numId w:val="7"/>
              </w:numPr>
              <w:spacing w:after="0" w:line="276" w:lineRule="auto"/>
              <w:jc w:val="both"/>
              <w:rPr>
                <w:rFonts w:ascii="Times New Roman" w:hAnsi="Times New Roman" w:cs="Times New Roman"/>
                <w:sz w:val="24"/>
                <w:szCs w:val="24"/>
              </w:rPr>
            </w:pPr>
            <w:r w:rsidRPr="00520B14">
              <w:rPr>
                <w:rFonts w:ascii="Times New Roman" w:hAnsi="Times New Roman" w:cs="Times New Roman"/>
                <w:sz w:val="24"/>
                <w:szCs w:val="24"/>
              </w:rPr>
              <w:t>Красная зона – недопустимый уровень опасности.</w:t>
            </w:r>
          </w:p>
        </w:tc>
      </w:tr>
    </w:tbl>
    <w:p w:rsidR="00520B14" w:rsidRPr="00520B14" w:rsidRDefault="00520B14" w:rsidP="00520B14">
      <w:pPr>
        <w:spacing w:before="240"/>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Вероятное событие риска </w:t>
      </w:r>
      <w:proofErr w:type="spellStart"/>
      <w:r w:rsidRPr="00520B14">
        <w:rPr>
          <w:rFonts w:ascii="Times New Roman" w:hAnsi="Times New Roman" w:cs="Times New Roman"/>
          <w:sz w:val="24"/>
          <w:szCs w:val="24"/>
        </w:rPr>
        <w:t>охарактеризовывается</w:t>
      </w:r>
      <w:proofErr w:type="spellEnd"/>
      <w:r w:rsidRPr="00520B14">
        <w:rPr>
          <w:rFonts w:ascii="Times New Roman" w:hAnsi="Times New Roman" w:cs="Times New Roman"/>
          <w:sz w:val="24"/>
          <w:szCs w:val="24"/>
        </w:rPr>
        <w:t xml:space="preserve"> по балльной шкале (0,64). В качестве критерия приемлемости события риска устанавливают условное значение – 0,04. Для событий рисков со значение более 0,04 разрабатывают действия по минимизации, для рисков со значением менее 0,04 у.е. проводят мониторинг по п. 4.5. настоящей инструкции. Критерий приемлемости риска может быть изменен группой аудиторов при следующих оценках рисков. </w:t>
      </w:r>
    </w:p>
    <w:p w:rsidR="00520B14" w:rsidRPr="00520B14" w:rsidRDefault="00520B14" w:rsidP="00520B14">
      <w:pPr>
        <w:ind w:firstLine="709"/>
        <w:jc w:val="both"/>
        <w:rPr>
          <w:rFonts w:ascii="Times New Roman" w:hAnsi="Times New Roman" w:cs="Times New Roman"/>
          <w:sz w:val="24"/>
          <w:szCs w:val="24"/>
        </w:rPr>
      </w:pPr>
      <w:r w:rsidRPr="00520B14">
        <w:rPr>
          <w:rFonts w:ascii="Times New Roman" w:hAnsi="Times New Roman" w:cs="Times New Roman"/>
          <w:sz w:val="24"/>
          <w:szCs w:val="24"/>
        </w:rPr>
        <w:t>Группой аудиторов проводится оценка риска исходя из последствий и вероятностей возникновения данного риска и определяется его общая оценка. На основе общей оценки определяется мера предупреждающего и корректирующего воздействия на риски.</w:t>
      </w:r>
    </w:p>
    <w:p w:rsidR="00520B14" w:rsidRPr="00520B14" w:rsidRDefault="00520B14" w:rsidP="00C93B5A">
      <w:pPr>
        <w:spacing w:after="0" w:line="240" w:lineRule="auto"/>
        <w:ind w:firstLine="709"/>
        <w:jc w:val="both"/>
        <w:rPr>
          <w:rFonts w:ascii="Times New Roman" w:hAnsi="Times New Roman" w:cs="Times New Roman"/>
          <w:sz w:val="24"/>
          <w:szCs w:val="24"/>
        </w:rPr>
      </w:pPr>
    </w:p>
    <w:p w:rsidR="00520B14" w:rsidRPr="00520B14" w:rsidRDefault="00520B14" w:rsidP="00C93B5A">
      <w:pPr>
        <w:pStyle w:val="1"/>
        <w:spacing w:before="0" w:after="0" w:line="240" w:lineRule="auto"/>
        <w:ind w:firstLine="709"/>
        <w:rPr>
          <w:sz w:val="24"/>
          <w:szCs w:val="24"/>
        </w:rPr>
      </w:pPr>
      <w:bookmarkStart w:id="7" w:name="_Toc3881064"/>
      <w:r w:rsidRPr="00520B14">
        <w:rPr>
          <w:sz w:val="24"/>
          <w:szCs w:val="24"/>
        </w:rPr>
        <w:t>4.3. Методы управления рисками</w:t>
      </w:r>
      <w:bookmarkEnd w:id="7"/>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Управление рисками можно – совокупность методов, приемов и мероприятий, позволяющих в определенной степени прогнозировать наступление рисковых событий и принимать меры к исключению или снижению отрицательных последствий наступления таких событий. </w:t>
      </w:r>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Выбор метода по управлению рисками осуществляет приглашенный аудитор совместно с руководителем </w:t>
      </w:r>
      <w:r>
        <w:rPr>
          <w:rFonts w:ascii="Times New Roman" w:hAnsi="Times New Roman" w:cs="Times New Roman"/>
          <w:sz w:val="24"/>
          <w:szCs w:val="24"/>
        </w:rPr>
        <w:t>...</w:t>
      </w:r>
      <w:r w:rsidRPr="00520B14">
        <w:rPr>
          <w:rFonts w:ascii="Times New Roman" w:hAnsi="Times New Roman" w:cs="Times New Roman"/>
          <w:sz w:val="24"/>
          <w:szCs w:val="24"/>
        </w:rPr>
        <w:t xml:space="preserve"> </w:t>
      </w:r>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Выбор метода по управлению рисками, осуществляется индивидуально для каждого риска с учетом опыта метрологической службы </w:t>
      </w:r>
      <w:r>
        <w:rPr>
          <w:rFonts w:ascii="Times New Roman" w:hAnsi="Times New Roman" w:cs="Times New Roman"/>
          <w:sz w:val="24"/>
          <w:szCs w:val="24"/>
        </w:rPr>
        <w:t>...</w:t>
      </w:r>
    </w:p>
    <w:p w:rsidR="00520B14" w:rsidRPr="00520B14" w:rsidRDefault="00520B14" w:rsidP="00C93B5A">
      <w:pPr>
        <w:pStyle w:val="1"/>
        <w:spacing w:before="0" w:after="0" w:line="240" w:lineRule="auto"/>
        <w:ind w:firstLine="709"/>
        <w:rPr>
          <w:i/>
          <w:sz w:val="24"/>
          <w:szCs w:val="24"/>
        </w:rPr>
      </w:pPr>
      <w:bookmarkStart w:id="8" w:name="_Toc3881065"/>
      <w:r w:rsidRPr="00520B14">
        <w:rPr>
          <w:sz w:val="24"/>
          <w:szCs w:val="24"/>
        </w:rPr>
        <w:t>4.4. Разработка мероприятий по управлению рисками</w:t>
      </w:r>
      <w:bookmarkEnd w:id="8"/>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Цель воздействия на риски является устранение или снижение возможных негативных последствий от реализации риска.</w:t>
      </w:r>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Мероприятия по управлению рисками:</w:t>
      </w:r>
    </w:p>
    <w:p w:rsidR="00520B14" w:rsidRPr="00520B14" w:rsidRDefault="00520B14" w:rsidP="00C93B5A">
      <w:pPr>
        <w:pStyle w:val="a3"/>
        <w:numPr>
          <w:ilvl w:val="0"/>
          <w:numId w:val="8"/>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избежание риска – решение не участвовать или не продолжать деятельность, в результате которой возникают риски;</w:t>
      </w:r>
    </w:p>
    <w:p w:rsidR="00520B14" w:rsidRPr="00520B14" w:rsidRDefault="00520B14" w:rsidP="00C93B5A">
      <w:pPr>
        <w:pStyle w:val="a3"/>
        <w:numPr>
          <w:ilvl w:val="0"/>
          <w:numId w:val="8"/>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устранение источника риска (проведение дополнительных исследований, обучения персонала);</w:t>
      </w:r>
    </w:p>
    <w:p w:rsidR="00520B14" w:rsidRPr="00520B14" w:rsidRDefault="00520B14" w:rsidP="00C93B5A">
      <w:pPr>
        <w:pStyle w:val="a3"/>
        <w:numPr>
          <w:ilvl w:val="0"/>
          <w:numId w:val="8"/>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изменение вероятности возникновения риска;</w:t>
      </w:r>
    </w:p>
    <w:p w:rsidR="00520B14" w:rsidRPr="00520B14" w:rsidRDefault="00520B14" w:rsidP="00C93B5A">
      <w:pPr>
        <w:pStyle w:val="a3"/>
        <w:numPr>
          <w:ilvl w:val="0"/>
          <w:numId w:val="8"/>
        </w:numPr>
        <w:spacing w:after="0" w:line="240" w:lineRule="auto"/>
        <w:ind w:left="0" w:firstLine="709"/>
        <w:jc w:val="both"/>
        <w:rPr>
          <w:rFonts w:ascii="Times New Roman" w:hAnsi="Times New Roman" w:cs="Times New Roman"/>
          <w:i/>
          <w:sz w:val="24"/>
          <w:szCs w:val="24"/>
        </w:rPr>
      </w:pPr>
      <w:r w:rsidRPr="00520B14">
        <w:rPr>
          <w:rFonts w:ascii="Times New Roman" w:hAnsi="Times New Roman" w:cs="Times New Roman"/>
          <w:sz w:val="24"/>
          <w:szCs w:val="24"/>
        </w:rPr>
        <w:t xml:space="preserve">удержание (принятие) рисков – принятие риска без изменения оказания воздействия на риск. Решение сохранения риска принимает приглашенный аудитор совместно с руководителем </w:t>
      </w:r>
      <w:r>
        <w:rPr>
          <w:rFonts w:ascii="Times New Roman" w:hAnsi="Times New Roman" w:cs="Times New Roman"/>
          <w:sz w:val="24"/>
          <w:szCs w:val="24"/>
        </w:rPr>
        <w:t>...</w:t>
      </w:r>
      <w:r w:rsidRPr="00520B14">
        <w:rPr>
          <w:rFonts w:ascii="Times New Roman" w:hAnsi="Times New Roman" w:cs="Times New Roman"/>
          <w:sz w:val="24"/>
          <w:szCs w:val="24"/>
        </w:rPr>
        <w:t xml:space="preserve"> </w:t>
      </w:r>
    </w:p>
    <w:p w:rsidR="00520B14" w:rsidRPr="00520B14" w:rsidRDefault="00520B14" w:rsidP="00C93B5A">
      <w:pPr>
        <w:pStyle w:val="a3"/>
        <w:numPr>
          <w:ilvl w:val="0"/>
          <w:numId w:val="8"/>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lastRenderedPageBreak/>
        <w:t>передача риска – перенесение всего или части риска по договоренности от одной стороны к другой;</w:t>
      </w:r>
    </w:p>
    <w:p w:rsidR="00520B14" w:rsidRPr="00520B14" w:rsidRDefault="00520B14" w:rsidP="00C93B5A">
      <w:pPr>
        <w:pStyle w:val="21"/>
        <w:numPr>
          <w:ilvl w:val="0"/>
          <w:numId w:val="8"/>
        </w:numPr>
        <w:ind w:left="0" w:firstLine="709"/>
        <w:jc w:val="both"/>
        <w:rPr>
          <w:szCs w:val="24"/>
        </w:rPr>
      </w:pPr>
      <w:r w:rsidRPr="00520B14">
        <w:rPr>
          <w:szCs w:val="24"/>
        </w:rPr>
        <w:t xml:space="preserve">изменение или смягчение последствий риска – проведение мероприятий, направленных на снижение воздействия рисков, на качество проведение работ, таких как: проведение внеплановых проверок знаний персонала; проверка качества стандартных образцов, проверка проведения ТО оборудования и проверка помещения для осуществления деятельности. </w:t>
      </w:r>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Разработку мероприятий по управлению рисками осуществляет группа аудиторов в процессе обсуждения. </w:t>
      </w:r>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Мероприятия по управлению рисками включает:</w:t>
      </w:r>
    </w:p>
    <w:p w:rsidR="00520B14" w:rsidRPr="00520B14" w:rsidRDefault="00520B14" w:rsidP="00C93B5A">
      <w:pPr>
        <w:pStyle w:val="a3"/>
        <w:numPr>
          <w:ilvl w:val="0"/>
          <w:numId w:val="9"/>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определение наименования риска;</w:t>
      </w:r>
    </w:p>
    <w:p w:rsidR="00520B14" w:rsidRPr="00520B14" w:rsidRDefault="00520B14" w:rsidP="00C93B5A">
      <w:pPr>
        <w:pStyle w:val="a3"/>
        <w:numPr>
          <w:ilvl w:val="0"/>
          <w:numId w:val="9"/>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мероприятия, направленные на устранение риска. Мероприятия должны четко и ясно отражать способ воздействия на риск. Не допускается общих формулировок, нечетко отражающих суть действий по минимизации риска;</w:t>
      </w:r>
    </w:p>
    <w:p w:rsidR="00520B14" w:rsidRPr="00520B14" w:rsidRDefault="00520B14" w:rsidP="00C93B5A">
      <w:pPr>
        <w:pStyle w:val="a3"/>
        <w:numPr>
          <w:ilvl w:val="0"/>
          <w:numId w:val="9"/>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срок выполнения мероприятия. Срок мероприятия устанавливается исходя из возможностей и загруженности участвующих подразделений, а также степени срочности решаемого вопроса.</w:t>
      </w:r>
    </w:p>
    <w:p w:rsidR="00520B14" w:rsidRPr="00520B14" w:rsidRDefault="00520B14" w:rsidP="00C93B5A">
      <w:pPr>
        <w:pStyle w:val="a3"/>
        <w:numPr>
          <w:ilvl w:val="0"/>
          <w:numId w:val="9"/>
        </w:numPr>
        <w:spacing w:after="0" w:line="240" w:lineRule="auto"/>
        <w:ind w:left="0"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установка ответственных лиц – </w:t>
      </w:r>
      <w:r w:rsidRPr="00520B14">
        <w:rPr>
          <w:rFonts w:ascii="Times New Roman" w:hAnsi="Times New Roman" w:cs="Times New Roman"/>
          <w:b/>
          <w:i/>
          <w:sz w:val="24"/>
          <w:szCs w:val="24"/>
        </w:rPr>
        <w:t>владельцев риска</w:t>
      </w:r>
      <w:r w:rsidRPr="00520B14">
        <w:rPr>
          <w:rFonts w:ascii="Times New Roman" w:hAnsi="Times New Roman" w:cs="Times New Roman"/>
          <w:sz w:val="24"/>
          <w:szCs w:val="24"/>
        </w:rPr>
        <w:t>.</w:t>
      </w:r>
    </w:p>
    <w:p w:rsidR="00520B14" w:rsidRPr="00520B14" w:rsidRDefault="00520B14" w:rsidP="00C93B5A">
      <w:pPr>
        <w:pStyle w:val="1"/>
        <w:spacing w:before="0" w:after="0" w:line="240" w:lineRule="auto"/>
        <w:ind w:firstLine="709"/>
        <w:rPr>
          <w:sz w:val="24"/>
          <w:szCs w:val="24"/>
        </w:rPr>
      </w:pPr>
      <w:bookmarkStart w:id="9" w:name="_Toc3881066"/>
      <w:r w:rsidRPr="00520B14">
        <w:rPr>
          <w:sz w:val="24"/>
          <w:szCs w:val="24"/>
        </w:rPr>
        <w:t>4.5. Мониторинг рисков</w:t>
      </w:r>
      <w:bookmarkEnd w:id="9"/>
    </w:p>
    <w:p w:rsidR="00520B14" w:rsidRPr="00520B14" w:rsidRDefault="00520B14" w:rsidP="00C93B5A">
      <w:pPr>
        <w:pStyle w:val="21"/>
        <w:numPr>
          <w:ilvl w:val="12"/>
          <w:numId w:val="0"/>
        </w:numPr>
        <w:ind w:firstLine="709"/>
        <w:jc w:val="both"/>
        <w:rPr>
          <w:szCs w:val="24"/>
        </w:rPr>
      </w:pPr>
      <w:r w:rsidRPr="00520B14">
        <w:rPr>
          <w:spacing w:val="-1"/>
          <w:szCs w:val="24"/>
        </w:rPr>
        <w:t>Мониторинг рисков включает отслеживание состояния идентифицированных рисков и идентификацию новых рисков, а также обеспечение выполнения плана управления рисками и оценку его эффективности.</w:t>
      </w:r>
    </w:p>
    <w:p w:rsidR="00520B14" w:rsidRPr="00520B14" w:rsidRDefault="00520B14" w:rsidP="00C93B5A">
      <w:pPr>
        <w:pStyle w:val="21"/>
        <w:numPr>
          <w:ilvl w:val="12"/>
          <w:numId w:val="0"/>
        </w:numPr>
        <w:ind w:firstLine="709"/>
        <w:jc w:val="both"/>
        <w:rPr>
          <w:szCs w:val="24"/>
        </w:rPr>
      </w:pPr>
      <w:r w:rsidRPr="00520B14">
        <w:rPr>
          <w:szCs w:val="24"/>
        </w:rPr>
        <w:t>В процессе мониторинга рисков определяют следующее:</w:t>
      </w:r>
    </w:p>
    <w:p w:rsidR="00520B14" w:rsidRPr="00520B14" w:rsidRDefault="00520B14" w:rsidP="00C93B5A">
      <w:pPr>
        <w:pStyle w:val="21"/>
        <w:numPr>
          <w:ilvl w:val="12"/>
          <w:numId w:val="0"/>
        </w:numPr>
        <w:ind w:firstLine="709"/>
        <w:jc w:val="both"/>
        <w:rPr>
          <w:szCs w:val="24"/>
        </w:rPr>
      </w:pPr>
      <w:r w:rsidRPr="00520B14">
        <w:rPr>
          <w:szCs w:val="24"/>
        </w:rPr>
        <w:t>1) Выполняются ли надлежащие процедуры управления рисками?</w:t>
      </w:r>
    </w:p>
    <w:p w:rsidR="00520B14" w:rsidRPr="00520B14" w:rsidRDefault="00520B14" w:rsidP="00C93B5A">
      <w:pPr>
        <w:pStyle w:val="21"/>
        <w:numPr>
          <w:ilvl w:val="12"/>
          <w:numId w:val="0"/>
        </w:numPr>
        <w:ind w:firstLine="709"/>
        <w:jc w:val="both"/>
        <w:rPr>
          <w:szCs w:val="24"/>
        </w:rPr>
      </w:pPr>
      <w:r w:rsidRPr="00520B14">
        <w:rPr>
          <w:szCs w:val="24"/>
        </w:rPr>
        <w:t>2) Было ли осуществлено реагирование на риски в соответствии с планом?</w:t>
      </w:r>
    </w:p>
    <w:p w:rsidR="00520B14" w:rsidRPr="00520B14" w:rsidRDefault="00520B14" w:rsidP="00C93B5A">
      <w:pPr>
        <w:pStyle w:val="21"/>
        <w:numPr>
          <w:ilvl w:val="12"/>
          <w:numId w:val="0"/>
        </w:numPr>
        <w:ind w:firstLine="709"/>
        <w:jc w:val="both"/>
        <w:rPr>
          <w:szCs w:val="24"/>
        </w:rPr>
      </w:pPr>
      <w:r w:rsidRPr="00520B14">
        <w:rPr>
          <w:szCs w:val="24"/>
        </w:rPr>
        <w:t>3) Достаточно ли эффективны меры реагирования на риски, есть ли потребность в разработке новых мер?</w:t>
      </w:r>
    </w:p>
    <w:p w:rsidR="00520B14" w:rsidRPr="00520B14" w:rsidRDefault="00520B14" w:rsidP="00C93B5A">
      <w:pPr>
        <w:pStyle w:val="21"/>
        <w:numPr>
          <w:ilvl w:val="12"/>
          <w:numId w:val="0"/>
        </w:numPr>
        <w:ind w:firstLine="709"/>
        <w:jc w:val="both"/>
        <w:rPr>
          <w:szCs w:val="24"/>
        </w:rPr>
      </w:pPr>
      <w:r w:rsidRPr="00520B14">
        <w:rPr>
          <w:szCs w:val="24"/>
        </w:rPr>
        <w:t>4) Правильны ли сделанные ранее предположения?</w:t>
      </w:r>
    </w:p>
    <w:p w:rsidR="00520B14" w:rsidRPr="00520B14" w:rsidRDefault="00520B14" w:rsidP="00C93B5A">
      <w:pPr>
        <w:pStyle w:val="21"/>
        <w:numPr>
          <w:ilvl w:val="12"/>
          <w:numId w:val="0"/>
        </w:numPr>
        <w:ind w:firstLine="709"/>
        <w:jc w:val="both"/>
        <w:rPr>
          <w:szCs w:val="24"/>
        </w:rPr>
      </w:pPr>
      <w:r w:rsidRPr="00520B14">
        <w:rPr>
          <w:szCs w:val="24"/>
        </w:rPr>
        <w:t>5) Проявились ли симптомы рисков?</w:t>
      </w:r>
    </w:p>
    <w:p w:rsidR="00520B14" w:rsidRPr="00520B14" w:rsidRDefault="00520B14" w:rsidP="00C93B5A">
      <w:pPr>
        <w:pStyle w:val="21"/>
        <w:numPr>
          <w:ilvl w:val="12"/>
          <w:numId w:val="0"/>
        </w:numPr>
        <w:ind w:firstLine="709"/>
        <w:jc w:val="both"/>
        <w:rPr>
          <w:szCs w:val="24"/>
        </w:rPr>
      </w:pPr>
      <w:r w:rsidRPr="00520B14">
        <w:rPr>
          <w:szCs w:val="24"/>
        </w:rPr>
        <w:t>6) Нет ли необходимости изменить планы реагирования на риски в соответствии с появившейся новой информацией?</w:t>
      </w:r>
    </w:p>
    <w:p w:rsidR="00520B14" w:rsidRPr="00520B14" w:rsidRDefault="00520B14" w:rsidP="00C93B5A">
      <w:pPr>
        <w:pStyle w:val="21"/>
        <w:numPr>
          <w:ilvl w:val="12"/>
          <w:numId w:val="0"/>
        </w:numPr>
        <w:ind w:firstLine="709"/>
        <w:jc w:val="both"/>
        <w:rPr>
          <w:szCs w:val="24"/>
        </w:rPr>
      </w:pPr>
      <w:r w:rsidRPr="00520B14">
        <w:rPr>
          <w:szCs w:val="24"/>
        </w:rPr>
        <w:t>Для реализации процедур мониторинга рисков предлагается использовать следующие инструменты:</w:t>
      </w:r>
    </w:p>
    <w:p w:rsidR="00520B14" w:rsidRPr="00520B14" w:rsidRDefault="00520B14" w:rsidP="00C93B5A">
      <w:pPr>
        <w:pStyle w:val="21"/>
        <w:numPr>
          <w:ilvl w:val="12"/>
          <w:numId w:val="0"/>
        </w:numPr>
        <w:ind w:firstLine="709"/>
        <w:jc w:val="both"/>
        <w:rPr>
          <w:szCs w:val="24"/>
        </w:rPr>
      </w:pPr>
      <w:r w:rsidRPr="00520B14">
        <w:rPr>
          <w:szCs w:val="24"/>
        </w:rPr>
        <w:t>а) аудит мер реагирования на риски – проверку и документирование эффективности мер реагирования и действий владельцев рисков;</w:t>
      </w:r>
    </w:p>
    <w:p w:rsidR="00520B14" w:rsidRPr="00520B14" w:rsidRDefault="00520B14" w:rsidP="00C93B5A">
      <w:pPr>
        <w:pStyle w:val="21"/>
        <w:numPr>
          <w:ilvl w:val="12"/>
          <w:numId w:val="0"/>
        </w:numPr>
        <w:ind w:firstLine="709"/>
        <w:jc w:val="both"/>
        <w:rPr>
          <w:szCs w:val="24"/>
        </w:rPr>
      </w:pPr>
      <w:r w:rsidRPr="00520B14">
        <w:rPr>
          <w:szCs w:val="24"/>
        </w:rPr>
        <w:t>б) периодический обзор рисков– повторную идентификацию и оценку рисков для выявления оставшихся и вновь появившихся рисков;</w:t>
      </w:r>
    </w:p>
    <w:p w:rsidR="00520B14" w:rsidRPr="00520B14" w:rsidRDefault="00520B14" w:rsidP="00C93B5A">
      <w:pPr>
        <w:pStyle w:val="21"/>
        <w:numPr>
          <w:ilvl w:val="12"/>
          <w:numId w:val="0"/>
        </w:numPr>
        <w:ind w:firstLine="709"/>
        <w:jc w:val="both"/>
        <w:rPr>
          <w:szCs w:val="24"/>
        </w:rPr>
      </w:pPr>
      <w:r w:rsidRPr="00520B14">
        <w:rPr>
          <w:szCs w:val="24"/>
        </w:rPr>
        <w:t>в) планирование дополнительных мер реагирования в случае неэффективности первоначально запланированного реагирования.</w:t>
      </w:r>
    </w:p>
    <w:p w:rsidR="00520B14" w:rsidRPr="00520B14" w:rsidRDefault="00520B14" w:rsidP="00C93B5A">
      <w:pPr>
        <w:pStyle w:val="21"/>
        <w:numPr>
          <w:ilvl w:val="12"/>
          <w:numId w:val="0"/>
        </w:numPr>
        <w:ind w:firstLine="709"/>
        <w:jc w:val="both"/>
        <w:rPr>
          <w:szCs w:val="24"/>
        </w:rPr>
      </w:pPr>
      <w:r w:rsidRPr="00520B14">
        <w:rPr>
          <w:szCs w:val="24"/>
        </w:rPr>
        <w:t>Результаты мониторинга рисков:</w:t>
      </w:r>
    </w:p>
    <w:p w:rsidR="00520B14" w:rsidRPr="00520B14" w:rsidRDefault="00520B14" w:rsidP="00C93B5A">
      <w:pPr>
        <w:pStyle w:val="21"/>
        <w:numPr>
          <w:ilvl w:val="12"/>
          <w:numId w:val="0"/>
        </w:numPr>
        <w:ind w:firstLine="709"/>
        <w:jc w:val="both"/>
        <w:rPr>
          <w:szCs w:val="24"/>
        </w:rPr>
      </w:pPr>
      <w:r w:rsidRPr="00520B14">
        <w:rPr>
          <w:szCs w:val="24"/>
        </w:rPr>
        <w:t>1) Переработанный план реагирования на риски (в случае возникновения новых рисков, которые должны быть документально оформлены).</w:t>
      </w:r>
    </w:p>
    <w:p w:rsidR="00520B14" w:rsidRPr="00520B14" w:rsidRDefault="00520B14" w:rsidP="00C93B5A">
      <w:pPr>
        <w:pStyle w:val="21"/>
        <w:numPr>
          <w:ilvl w:val="12"/>
          <w:numId w:val="0"/>
        </w:numPr>
        <w:ind w:firstLine="709"/>
        <w:jc w:val="both"/>
        <w:rPr>
          <w:szCs w:val="24"/>
        </w:rPr>
      </w:pPr>
      <w:r w:rsidRPr="00520B14">
        <w:rPr>
          <w:szCs w:val="24"/>
        </w:rPr>
        <w:t>2) Корректирующие действия, осуществляемые в соответствии с планом, на случай непредвиденных обстоятельств или в соответствии с переработанным планом реагирования на риски.</w:t>
      </w:r>
    </w:p>
    <w:p w:rsidR="00520B14" w:rsidRPr="00520B14" w:rsidRDefault="00520B14" w:rsidP="00C93B5A">
      <w:pPr>
        <w:pStyle w:val="21"/>
        <w:numPr>
          <w:ilvl w:val="12"/>
          <w:numId w:val="0"/>
        </w:numPr>
        <w:ind w:firstLine="709"/>
        <w:jc w:val="both"/>
        <w:rPr>
          <w:szCs w:val="24"/>
        </w:rPr>
      </w:pPr>
      <w:r w:rsidRPr="00520B14">
        <w:rPr>
          <w:szCs w:val="24"/>
        </w:rPr>
        <w:t>3) Отчет о выполнении плана реагирования на риски (произошедшие риски и мероприятия по реагированию должны быть документально оформлены и оценены; не реализовавшиеся риски должны быть задокументированы, однако из плана реагирования на риски их можно исключить).</w:t>
      </w:r>
    </w:p>
    <w:p w:rsidR="00520B14" w:rsidRPr="00520B14" w:rsidRDefault="00520B14" w:rsidP="00C93B5A">
      <w:pPr>
        <w:pStyle w:val="21"/>
        <w:numPr>
          <w:ilvl w:val="12"/>
          <w:numId w:val="0"/>
        </w:numPr>
        <w:ind w:firstLine="709"/>
        <w:jc w:val="both"/>
        <w:rPr>
          <w:szCs w:val="24"/>
        </w:rPr>
      </w:pPr>
      <w:r w:rsidRPr="00520B14">
        <w:rPr>
          <w:szCs w:val="24"/>
        </w:rPr>
        <w:t>4) Базы данных рисков (в процессе управления рисками проекта происходит сбор, накопление и анализ информации; создаваемая база данных рисков может в дальнейшем использоваться при реализации других проектов).</w:t>
      </w:r>
    </w:p>
    <w:p w:rsidR="00520B14" w:rsidRPr="00520B14" w:rsidRDefault="00520B14" w:rsidP="00C93B5A">
      <w:pPr>
        <w:pStyle w:val="1"/>
        <w:spacing w:before="0" w:after="0" w:line="240" w:lineRule="auto"/>
        <w:ind w:firstLine="709"/>
        <w:rPr>
          <w:sz w:val="24"/>
          <w:szCs w:val="24"/>
        </w:rPr>
      </w:pPr>
      <w:bookmarkStart w:id="10" w:name="_Toc3881067"/>
      <w:r w:rsidRPr="00520B14">
        <w:rPr>
          <w:sz w:val="24"/>
          <w:szCs w:val="24"/>
        </w:rPr>
        <w:lastRenderedPageBreak/>
        <w:t>5. Процесс оперативного реагирования на риски</w:t>
      </w:r>
      <w:bookmarkEnd w:id="10"/>
    </w:p>
    <w:p w:rsidR="00520B14" w:rsidRPr="00520B14" w:rsidRDefault="00520B14" w:rsidP="00C93B5A">
      <w:pPr>
        <w:spacing w:after="0" w:line="240" w:lineRule="auto"/>
        <w:ind w:firstLine="709"/>
        <w:jc w:val="both"/>
        <w:rPr>
          <w:rFonts w:ascii="Times New Roman" w:hAnsi="Times New Roman" w:cs="Times New Roman"/>
          <w:color w:val="000000"/>
          <w:sz w:val="24"/>
          <w:szCs w:val="24"/>
        </w:rPr>
      </w:pPr>
      <w:r w:rsidRPr="00520B14">
        <w:rPr>
          <w:rFonts w:ascii="Times New Roman" w:hAnsi="Times New Roman" w:cs="Times New Roman"/>
          <w:color w:val="000000"/>
          <w:sz w:val="24"/>
          <w:szCs w:val="24"/>
        </w:rPr>
        <w:t>В случае определения рисков как существенных и/или не возможности оперативного устранение рисков силами ИП Архипов А..Ю. процедура исключения рисков проводится незамедлительно.</w:t>
      </w:r>
    </w:p>
    <w:p w:rsidR="00520B14" w:rsidRPr="00520B14" w:rsidRDefault="00520B14" w:rsidP="00C93B5A">
      <w:pPr>
        <w:spacing w:after="0" w:line="240" w:lineRule="auto"/>
        <w:ind w:firstLine="709"/>
        <w:jc w:val="both"/>
        <w:rPr>
          <w:rFonts w:ascii="Times New Roman" w:hAnsi="Times New Roman" w:cs="Times New Roman"/>
          <w:color w:val="000000"/>
          <w:sz w:val="24"/>
          <w:szCs w:val="24"/>
        </w:rPr>
      </w:pPr>
      <w:r w:rsidRPr="00520B14">
        <w:rPr>
          <w:rFonts w:ascii="Times New Roman" w:hAnsi="Times New Roman" w:cs="Times New Roman"/>
          <w:color w:val="000000"/>
          <w:sz w:val="24"/>
          <w:szCs w:val="24"/>
        </w:rPr>
        <w:t>Если же риски не могут быть устранены в оперативном порядке инициируются процессы по управлению рисками п. 4 настоящей инструкции.</w:t>
      </w:r>
    </w:p>
    <w:p w:rsidR="00520B14" w:rsidRPr="00520B14" w:rsidRDefault="00520B14" w:rsidP="00C93B5A">
      <w:pPr>
        <w:pStyle w:val="1"/>
        <w:spacing w:before="0" w:after="0" w:line="240" w:lineRule="auto"/>
        <w:ind w:firstLine="709"/>
        <w:rPr>
          <w:sz w:val="24"/>
          <w:szCs w:val="24"/>
        </w:rPr>
      </w:pPr>
      <w:bookmarkStart w:id="11" w:name="_Toc3881068"/>
      <w:r w:rsidRPr="00520B14">
        <w:rPr>
          <w:sz w:val="24"/>
          <w:szCs w:val="24"/>
        </w:rPr>
        <w:t>6. Ответственность персонала</w:t>
      </w:r>
      <w:bookmarkEnd w:id="11"/>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Ответственность за идентификацию, анализ и оценивание рисков несет приглашенный аудитор, за надлежащее исполнение намеченных мероприятий по выявлению и устранению рисков в метрологической службе несет руководитель </w:t>
      </w:r>
      <w:r>
        <w:rPr>
          <w:rFonts w:ascii="Times New Roman" w:hAnsi="Times New Roman" w:cs="Times New Roman"/>
          <w:sz w:val="24"/>
          <w:szCs w:val="24"/>
        </w:rPr>
        <w:t>...</w:t>
      </w:r>
    </w:p>
    <w:p w:rsidR="00520B14" w:rsidRPr="00520B14" w:rsidRDefault="00520B14" w:rsidP="00C93B5A">
      <w:pPr>
        <w:spacing w:after="0" w:line="240" w:lineRule="auto"/>
        <w:ind w:firstLine="709"/>
        <w:jc w:val="both"/>
        <w:rPr>
          <w:rFonts w:ascii="Times New Roman" w:hAnsi="Times New Roman" w:cs="Times New Roman"/>
          <w:sz w:val="24"/>
          <w:szCs w:val="24"/>
        </w:rPr>
      </w:pPr>
      <w:r w:rsidRPr="00520B14">
        <w:rPr>
          <w:rFonts w:ascii="Times New Roman" w:hAnsi="Times New Roman" w:cs="Times New Roman"/>
          <w:sz w:val="24"/>
          <w:szCs w:val="24"/>
        </w:rPr>
        <w:t xml:space="preserve">Ответственность за мониторинг, анализ эффективности мер по устранению рисков несет руководитель </w:t>
      </w:r>
      <w:r>
        <w:rPr>
          <w:rFonts w:ascii="Times New Roman" w:hAnsi="Times New Roman" w:cs="Times New Roman"/>
          <w:sz w:val="24"/>
          <w:szCs w:val="24"/>
        </w:rPr>
        <w:t>...</w:t>
      </w:r>
      <w:r w:rsidRPr="00520B14">
        <w:rPr>
          <w:rFonts w:ascii="Times New Roman" w:hAnsi="Times New Roman" w:cs="Times New Roman"/>
          <w:sz w:val="24"/>
          <w:szCs w:val="24"/>
        </w:rPr>
        <w:t xml:space="preserve">  Ответственность за контроль проведения мероприятий по менеджменту рисков несет руководитель </w:t>
      </w:r>
      <w:r>
        <w:rPr>
          <w:rFonts w:ascii="Times New Roman" w:hAnsi="Times New Roman" w:cs="Times New Roman"/>
          <w:sz w:val="24"/>
          <w:szCs w:val="24"/>
        </w:rPr>
        <w:t>...</w:t>
      </w:r>
    </w:p>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br w:type="page"/>
      </w:r>
    </w:p>
    <w:tbl>
      <w:tblPr>
        <w:tblStyle w:val="a5"/>
        <w:tblpPr w:leftFromText="180" w:rightFromText="180" w:horzAnchor="margin" w:tblpY="765"/>
        <w:tblW w:w="5000" w:type="pct"/>
        <w:tblLook w:val="04A0" w:firstRow="1" w:lastRow="0" w:firstColumn="1" w:lastColumn="0" w:noHBand="0" w:noVBand="1"/>
      </w:tblPr>
      <w:tblGrid>
        <w:gridCol w:w="1856"/>
        <w:gridCol w:w="1721"/>
        <w:gridCol w:w="1721"/>
        <w:gridCol w:w="1616"/>
        <w:gridCol w:w="1007"/>
        <w:gridCol w:w="1649"/>
      </w:tblGrid>
      <w:tr w:rsidR="00520B14" w:rsidRPr="00520B14" w:rsidTr="00520B14">
        <w:tc>
          <w:tcPr>
            <w:tcW w:w="865" w:type="pct"/>
          </w:tcPr>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lastRenderedPageBreak/>
              <w:t>Процесс</w:t>
            </w:r>
          </w:p>
        </w:tc>
        <w:tc>
          <w:tcPr>
            <w:tcW w:w="871" w:type="pct"/>
          </w:tcPr>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Риск</w:t>
            </w:r>
          </w:p>
        </w:tc>
        <w:tc>
          <w:tcPr>
            <w:tcW w:w="817" w:type="pct"/>
          </w:tcPr>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Источник риска</w:t>
            </w:r>
          </w:p>
        </w:tc>
        <w:tc>
          <w:tcPr>
            <w:tcW w:w="817" w:type="pct"/>
          </w:tcPr>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Вероятность возникновения риска</w:t>
            </w:r>
          </w:p>
        </w:tc>
        <w:tc>
          <w:tcPr>
            <w:tcW w:w="817" w:type="pct"/>
          </w:tcPr>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Оценка влияния риска</w:t>
            </w:r>
          </w:p>
        </w:tc>
        <w:tc>
          <w:tcPr>
            <w:tcW w:w="813" w:type="pct"/>
          </w:tcPr>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Способы управления риском</w:t>
            </w:r>
          </w:p>
        </w:tc>
      </w:tr>
      <w:tr w:rsidR="00520B14" w:rsidRPr="00520B14" w:rsidTr="00520B14">
        <w:tc>
          <w:tcPr>
            <w:tcW w:w="865"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Беспристрастность </w:t>
            </w:r>
          </w:p>
        </w:tc>
        <w:tc>
          <w:tcPr>
            <w:tcW w:w="871"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Возникновение конфликта интересов</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Заказчик</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Низкая (0, 1) </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813"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Правила предотвращения и разрешения конфликта интересов () РК</w:t>
            </w:r>
          </w:p>
        </w:tc>
      </w:tr>
      <w:tr w:rsidR="00520B14" w:rsidRPr="00520B14" w:rsidTr="00520B14">
        <w:tc>
          <w:tcPr>
            <w:tcW w:w="865"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Приобретение ресурсов</w:t>
            </w:r>
          </w:p>
        </w:tc>
        <w:tc>
          <w:tcPr>
            <w:tcW w:w="871"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Получение некачественных материалов, повреждение оборудования, несоответствие МХ СИ и ИО</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Поставщик</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813"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Осуществление входного контроля всех закупаемых ресурсов </w:t>
            </w:r>
          </w:p>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Порядок идентификации и регистрации оборудования</w:t>
            </w:r>
          </w:p>
        </w:tc>
      </w:tr>
      <w:tr w:rsidR="00520B14" w:rsidRPr="00520B14" w:rsidTr="00520B14">
        <w:tc>
          <w:tcPr>
            <w:tcW w:w="865"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Управление помещением </w:t>
            </w:r>
          </w:p>
        </w:tc>
        <w:tc>
          <w:tcPr>
            <w:tcW w:w="871"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Несоответствие температуры, влажности, атмосферного давления нормативным документам </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Погодные условия</w:t>
            </w:r>
          </w:p>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Персонал</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Средняя (0,2)</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Очень сильное влияние (0,8)</w:t>
            </w:r>
          </w:p>
        </w:tc>
        <w:tc>
          <w:tcPr>
            <w:tcW w:w="813"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Требования к управлению помещениями и условия окружающей среды п.5.3 РК</w:t>
            </w:r>
          </w:p>
        </w:tc>
      </w:tr>
      <w:tr w:rsidR="00520B14" w:rsidRPr="00520B14" w:rsidTr="00520B14">
        <w:tc>
          <w:tcPr>
            <w:tcW w:w="865" w:type="pct"/>
            <w:vMerge w:val="restar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Управление оборудованием</w:t>
            </w:r>
          </w:p>
        </w:tc>
        <w:tc>
          <w:tcPr>
            <w:tcW w:w="871"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СИ, эталоны, испытательное оборудование не прошли поверку или аттестацию </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Организации, аккредитованные в области обеспечения единства измерений на право проведения поверки</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Средняя (0,2)</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813" w:type="pct"/>
            <w:vMerge w:val="restar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Требования к управлению оборудованию п.5.5 РК</w:t>
            </w:r>
          </w:p>
        </w:tc>
      </w:tr>
      <w:tr w:rsidR="00520B14" w:rsidRPr="00520B14" w:rsidTr="00520B14">
        <w:tc>
          <w:tcPr>
            <w:tcW w:w="865" w:type="pct"/>
            <w:vMerge/>
          </w:tcPr>
          <w:p w:rsidR="00520B14" w:rsidRPr="00520B14" w:rsidRDefault="00520B14" w:rsidP="00520B14">
            <w:pPr>
              <w:rPr>
                <w:rFonts w:ascii="Times New Roman" w:hAnsi="Times New Roman" w:cs="Times New Roman"/>
                <w:sz w:val="24"/>
                <w:szCs w:val="24"/>
              </w:rPr>
            </w:pPr>
          </w:p>
        </w:tc>
        <w:tc>
          <w:tcPr>
            <w:tcW w:w="871"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 xml:space="preserve">Транспортировка и перевозка оборудования </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Организации, аккредитованные в области обеспечения единства измерений на право проведения поверки</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817" w:type="pct"/>
          </w:tcPr>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813" w:type="pct"/>
            <w:vMerge/>
          </w:tcPr>
          <w:p w:rsidR="00520B14" w:rsidRPr="00520B14" w:rsidRDefault="00520B14" w:rsidP="00520B14">
            <w:pPr>
              <w:rPr>
                <w:rFonts w:ascii="Times New Roman" w:hAnsi="Times New Roman" w:cs="Times New Roman"/>
                <w:sz w:val="24"/>
                <w:szCs w:val="24"/>
              </w:rPr>
            </w:pPr>
          </w:p>
        </w:tc>
      </w:tr>
    </w:tbl>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 xml:space="preserve">Перечень внешних рисков, связанных с деятельностью метрологической службы </w:t>
      </w:r>
      <w:r>
        <w:rPr>
          <w:rFonts w:ascii="Times New Roman" w:hAnsi="Times New Roman" w:cs="Times New Roman"/>
          <w:b/>
          <w:sz w:val="24"/>
          <w:szCs w:val="24"/>
        </w:rPr>
        <w:t>...</w:t>
      </w:r>
    </w:p>
    <w:p w:rsidR="00520B14" w:rsidRPr="00520B14" w:rsidRDefault="00520B14" w:rsidP="00520B14">
      <w:pPr>
        <w:rPr>
          <w:rFonts w:ascii="Times New Roman" w:hAnsi="Times New Roman" w:cs="Times New Roman"/>
          <w:sz w:val="24"/>
          <w:szCs w:val="24"/>
        </w:rPr>
      </w:pPr>
      <w:r w:rsidRPr="00520B14">
        <w:rPr>
          <w:rFonts w:ascii="Times New Roman" w:hAnsi="Times New Roman" w:cs="Times New Roman"/>
          <w:sz w:val="24"/>
          <w:szCs w:val="24"/>
        </w:rPr>
        <w:lastRenderedPageBreak/>
        <w:br w:type="page"/>
      </w:r>
    </w:p>
    <w:tbl>
      <w:tblPr>
        <w:tblStyle w:val="a5"/>
        <w:tblpPr w:leftFromText="180" w:rightFromText="180" w:horzAnchor="margin" w:tblpY="765"/>
        <w:tblW w:w="5000" w:type="pct"/>
        <w:tblLook w:val="04A0" w:firstRow="1" w:lastRow="0" w:firstColumn="1" w:lastColumn="0" w:noHBand="0" w:noVBand="1"/>
      </w:tblPr>
      <w:tblGrid>
        <w:gridCol w:w="1975"/>
        <w:gridCol w:w="1518"/>
        <w:gridCol w:w="1622"/>
        <w:gridCol w:w="1537"/>
        <w:gridCol w:w="963"/>
        <w:gridCol w:w="1955"/>
      </w:tblGrid>
      <w:tr w:rsidR="00520B14" w:rsidRPr="00520B14" w:rsidTr="00520B14">
        <w:tc>
          <w:tcPr>
            <w:tcW w:w="961" w:type="pct"/>
          </w:tcPr>
          <w:p w:rsidR="00520B14" w:rsidRPr="00520B14" w:rsidRDefault="00520B14" w:rsidP="00520B14">
            <w:pPr>
              <w:spacing w:line="240" w:lineRule="exact"/>
              <w:jc w:val="center"/>
              <w:rPr>
                <w:rFonts w:ascii="Times New Roman" w:hAnsi="Times New Roman" w:cs="Times New Roman"/>
                <w:b/>
                <w:sz w:val="24"/>
                <w:szCs w:val="24"/>
              </w:rPr>
            </w:pPr>
            <w:r w:rsidRPr="00520B14">
              <w:rPr>
                <w:rFonts w:ascii="Times New Roman" w:hAnsi="Times New Roman" w:cs="Times New Roman"/>
                <w:b/>
                <w:sz w:val="24"/>
                <w:szCs w:val="24"/>
              </w:rPr>
              <w:lastRenderedPageBreak/>
              <w:t>Процесс</w:t>
            </w:r>
          </w:p>
        </w:tc>
        <w:tc>
          <w:tcPr>
            <w:tcW w:w="813" w:type="pct"/>
          </w:tcPr>
          <w:p w:rsidR="00520B14" w:rsidRPr="00520B14" w:rsidRDefault="00520B14" w:rsidP="00520B14">
            <w:pPr>
              <w:spacing w:line="240" w:lineRule="exact"/>
              <w:jc w:val="center"/>
              <w:rPr>
                <w:rFonts w:ascii="Times New Roman" w:hAnsi="Times New Roman" w:cs="Times New Roman"/>
                <w:b/>
                <w:sz w:val="24"/>
                <w:szCs w:val="24"/>
              </w:rPr>
            </w:pPr>
            <w:r w:rsidRPr="00520B14">
              <w:rPr>
                <w:rFonts w:ascii="Times New Roman" w:hAnsi="Times New Roman" w:cs="Times New Roman"/>
                <w:b/>
                <w:sz w:val="24"/>
                <w:szCs w:val="24"/>
              </w:rPr>
              <w:t>Риск</w:t>
            </w:r>
          </w:p>
        </w:tc>
        <w:tc>
          <w:tcPr>
            <w:tcW w:w="789" w:type="pct"/>
          </w:tcPr>
          <w:p w:rsidR="00520B14" w:rsidRPr="00520B14" w:rsidRDefault="00520B14" w:rsidP="00520B14">
            <w:pPr>
              <w:spacing w:line="240" w:lineRule="exact"/>
              <w:jc w:val="center"/>
              <w:rPr>
                <w:rFonts w:ascii="Times New Roman" w:hAnsi="Times New Roman" w:cs="Times New Roman"/>
                <w:b/>
                <w:sz w:val="24"/>
                <w:szCs w:val="24"/>
              </w:rPr>
            </w:pPr>
            <w:r w:rsidRPr="00520B14">
              <w:rPr>
                <w:rFonts w:ascii="Times New Roman" w:hAnsi="Times New Roman" w:cs="Times New Roman"/>
                <w:b/>
                <w:sz w:val="24"/>
                <w:szCs w:val="24"/>
              </w:rPr>
              <w:t>Источник риска</w:t>
            </w:r>
          </w:p>
        </w:tc>
        <w:tc>
          <w:tcPr>
            <w:tcW w:w="740" w:type="pct"/>
          </w:tcPr>
          <w:p w:rsidR="00520B14" w:rsidRPr="00520B14" w:rsidRDefault="00520B14" w:rsidP="00520B14">
            <w:pPr>
              <w:spacing w:line="240" w:lineRule="exact"/>
              <w:jc w:val="center"/>
              <w:rPr>
                <w:rFonts w:ascii="Times New Roman" w:hAnsi="Times New Roman" w:cs="Times New Roman"/>
                <w:b/>
                <w:sz w:val="24"/>
                <w:szCs w:val="24"/>
              </w:rPr>
            </w:pPr>
            <w:r w:rsidRPr="00520B14">
              <w:rPr>
                <w:rFonts w:ascii="Times New Roman" w:hAnsi="Times New Roman" w:cs="Times New Roman"/>
                <w:b/>
                <w:sz w:val="24"/>
                <w:szCs w:val="24"/>
              </w:rPr>
              <w:t>Вероятность возникновения риска</w:t>
            </w:r>
          </w:p>
        </w:tc>
        <w:tc>
          <w:tcPr>
            <w:tcW w:w="747" w:type="pct"/>
          </w:tcPr>
          <w:p w:rsidR="00520B14" w:rsidRPr="00520B14" w:rsidRDefault="00520B14" w:rsidP="00520B14">
            <w:pPr>
              <w:spacing w:line="240" w:lineRule="exact"/>
              <w:jc w:val="center"/>
              <w:rPr>
                <w:rFonts w:ascii="Times New Roman" w:hAnsi="Times New Roman" w:cs="Times New Roman"/>
                <w:b/>
                <w:sz w:val="24"/>
                <w:szCs w:val="24"/>
              </w:rPr>
            </w:pPr>
            <w:r w:rsidRPr="00520B14">
              <w:rPr>
                <w:rFonts w:ascii="Times New Roman" w:hAnsi="Times New Roman" w:cs="Times New Roman"/>
                <w:b/>
                <w:sz w:val="24"/>
                <w:szCs w:val="24"/>
              </w:rPr>
              <w:t>Оценка влияния риска</w:t>
            </w:r>
          </w:p>
        </w:tc>
        <w:tc>
          <w:tcPr>
            <w:tcW w:w="951" w:type="pct"/>
          </w:tcPr>
          <w:p w:rsidR="00520B14" w:rsidRPr="00520B14" w:rsidRDefault="00520B14" w:rsidP="00520B14">
            <w:pPr>
              <w:spacing w:line="240" w:lineRule="exact"/>
              <w:jc w:val="center"/>
              <w:rPr>
                <w:rFonts w:ascii="Times New Roman" w:hAnsi="Times New Roman" w:cs="Times New Roman"/>
                <w:b/>
                <w:sz w:val="24"/>
                <w:szCs w:val="24"/>
              </w:rPr>
            </w:pPr>
            <w:r w:rsidRPr="00520B14">
              <w:rPr>
                <w:rFonts w:ascii="Times New Roman" w:hAnsi="Times New Roman" w:cs="Times New Roman"/>
                <w:b/>
                <w:sz w:val="24"/>
                <w:szCs w:val="24"/>
              </w:rPr>
              <w:t>Способы управления риском</w:t>
            </w:r>
          </w:p>
        </w:tc>
      </w:tr>
      <w:tr w:rsidR="00520B14" w:rsidRPr="00520B14" w:rsidTr="00520B14">
        <w:tc>
          <w:tcPr>
            <w:tcW w:w="96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Конфиденциальность  </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Раскрытие информации</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Низкая (0,1) </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Соблюдение требований к конфиденциальности информации, а также Политики в области качества</w:t>
            </w:r>
          </w:p>
        </w:tc>
      </w:tr>
      <w:tr w:rsidR="00520B14" w:rsidRPr="00520B14" w:rsidTr="00520B14">
        <w:tc>
          <w:tcPr>
            <w:tcW w:w="961"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Управление персоналом</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Недостаточная практическая компетентность работников </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Требования к персоналу п. 5.2 РК</w:t>
            </w:r>
          </w:p>
        </w:tc>
      </w:tr>
      <w:tr w:rsidR="00520B14" w:rsidRPr="00520B14" w:rsidTr="00520B14">
        <w:tc>
          <w:tcPr>
            <w:tcW w:w="961" w:type="pct"/>
            <w:vMerge/>
          </w:tcPr>
          <w:p w:rsidR="00520B14" w:rsidRPr="00520B14" w:rsidRDefault="00520B14" w:rsidP="00520B14">
            <w:pPr>
              <w:spacing w:line="240" w:lineRule="exact"/>
              <w:rPr>
                <w:rFonts w:ascii="Times New Roman" w:hAnsi="Times New Roman" w:cs="Times New Roman"/>
                <w:sz w:val="24"/>
                <w:szCs w:val="24"/>
              </w:rPr>
            </w:pP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Недостаточные знания при использовании новых нормативно-технической документов</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Требования к персоналу п. 5.2 РК Повышение квалификации работников </w:t>
            </w:r>
          </w:p>
        </w:tc>
      </w:tr>
      <w:tr w:rsidR="00520B14" w:rsidRPr="00520B14" w:rsidTr="00520B14">
        <w:tc>
          <w:tcPr>
            <w:tcW w:w="96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Управление помещением </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Несоответствие температуры, влажности, атмосферного давления нормативным документам </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Персонал</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Средняя (0,2)</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Очень сильное влияние (0,8)</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Требования к управлению помещениями и условия окружающей среды п.5.3 РК</w:t>
            </w:r>
          </w:p>
        </w:tc>
      </w:tr>
      <w:tr w:rsidR="00520B14" w:rsidRPr="00520B14" w:rsidTr="00520B14">
        <w:tc>
          <w:tcPr>
            <w:tcW w:w="961"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Управление оборудованием</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Отказ оборудования </w:t>
            </w:r>
          </w:p>
        </w:tc>
        <w:tc>
          <w:tcPr>
            <w:tcW w:w="789"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w:t>
            </w:r>
          </w:p>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средства измерений, эталоны, испытательное и вспомогательное оборудование </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Средняя (0,2)</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951"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Своевременное проведение ТО оборудования согласно РК</w:t>
            </w:r>
          </w:p>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Своевременная, поверка СИ, эталонов, а также аттестация эталонов и ИО согласно п. 5.6 РК</w:t>
            </w:r>
          </w:p>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Соблюдение Руководств по эксплуатации на оборудование </w:t>
            </w:r>
          </w:p>
        </w:tc>
      </w:tr>
      <w:tr w:rsidR="00520B14" w:rsidRPr="00520B14" w:rsidTr="00520B14">
        <w:tc>
          <w:tcPr>
            <w:tcW w:w="961" w:type="pct"/>
            <w:vMerge/>
          </w:tcPr>
          <w:p w:rsidR="00520B14" w:rsidRPr="00520B14" w:rsidRDefault="00520B14" w:rsidP="00520B14">
            <w:pPr>
              <w:spacing w:line="240" w:lineRule="exact"/>
              <w:rPr>
                <w:rFonts w:ascii="Times New Roman" w:hAnsi="Times New Roman" w:cs="Times New Roman"/>
                <w:sz w:val="24"/>
                <w:szCs w:val="24"/>
              </w:rPr>
            </w:pP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Неправильные показания СИ </w:t>
            </w:r>
          </w:p>
        </w:tc>
        <w:tc>
          <w:tcPr>
            <w:tcW w:w="789" w:type="pct"/>
            <w:vMerge/>
          </w:tcPr>
          <w:p w:rsidR="00520B14" w:rsidRPr="00520B14" w:rsidRDefault="00520B14" w:rsidP="00520B14">
            <w:pPr>
              <w:spacing w:line="240" w:lineRule="exact"/>
              <w:rPr>
                <w:rFonts w:ascii="Times New Roman" w:hAnsi="Times New Roman" w:cs="Times New Roman"/>
                <w:sz w:val="24"/>
                <w:szCs w:val="24"/>
              </w:rPr>
            </w:pP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951" w:type="pct"/>
            <w:vMerge/>
          </w:tcPr>
          <w:p w:rsidR="00520B14" w:rsidRPr="00520B14" w:rsidRDefault="00520B14" w:rsidP="00520B14">
            <w:pPr>
              <w:spacing w:line="240" w:lineRule="exact"/>
              <w:rPr>
                <w:rFonts w:ascii="Times New Roman" w:hAnsi="Times New Roman" w:cs="Times New Roman"/>
                <w:sz w:val="24"/>
                <w:szCs w:val="24"/>
              </w:rPr>
            </w:pPr>
          </w:p>
        </w:tc>
      </w:tr>
      <w:tr w:rsidR="00520B14" w:rsidRPr="00520B14" w:rsidTr="00520B14">
        <w:tc>
          <w:tcPr>
            <w:tcW w:w="961"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Проведение поверки</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Несоответствие выбранных средств измерений и эталонов</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Требования к персоналу п. 5.2 РК Повышение квалификации работников </w:t>
            </w:r>
          </w:p>
        </w:tc>
      </w:tr>
      <w:tr w:rsidR="00520B14" w:rsidRPr="00520B14" w:rsidTr="00520B14">
        <w:tc>
          <w:tcPr>
            <w:tcW w:w="961" w:type="pct"/>
            <w:vMerge/>
          </w:tcPr>
          <w:p w:rsidR="00520B14" w:rsidRPr="00520B14" w:rsidRDefault="00520B14" w:rsidP="00520B14">
            <w:pPr>
              <w:spacing w:line="240" w:lineRule="exact"/>
              <w:rPr>
                <w:rFonts w:ascii="Times New Roman" w:hAnsi="Times New Roman" w:cs="Times New Roman"/>
                <w:sz w:val="24"/>
                <w:szCs w:val="24"/>
              </w:rPr>
            </w:pP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Получение недостоверных результатов</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Средства измерений, эталоны, испытательное и вспомогательное оборудование </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Соблюдение всех требований, изложенных в РК</w:t>
            </w:r>
          </w:p>
        </w:tc>
      </w:tr>
      <w:tr w:rsidR="00520B14" w:rsidRPr="00520B14" w:rsidTr="00520B14">
        <w:tc>
          <w:tcPr>
            <w:tcW w:w="96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Обращение с СО</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Использование СО не по назначению, с истекших сроком годности</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Соблюдение требований к эксплуатации стандартных образцов согласно РК</w:t>
            </w:r>
          </w:p>
        </w:tc>
      </w:tr>
      <w:tr w:rsidR="00520B14" w:rsidRPr="00520B14" w:rsidTr="00520B14">
        <w:tc>
          <w:tcPr>
            <w:tcW w:w="961"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Нормативная документация </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Отсутствие актуальных изменений в документах</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Ответственный за управление документацией </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Очень сильное влияние (0,8)</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Порядок актуализации документов </w:t>
            </w:r>
          </w:p>
        </w:tc>
      </w:tr>
      <w:tr w:rsidR="00520B14" w:rsidRPr="00520B14" w:rsidTr="00520B14">
        <w:tc>
          <w:tcPr>
            <w:tcW w:w="961" w:type="pct"/>
            <w:vMerge/>
          </w:tcPr>
          <w:p w:rsidR="00520B14" w:rsidRPr="00520B14" w:rsidRDefault="00520B14" w:rsidP="00520B14">
            <w:pPr>
              <w:spacing w:line="240" w:lineRule="exact"/>
              <w:rPr>
                <w:rFonts w:ascii="Times New Roman" w:hAnsi="Times New Roman" w:cs="Times New Roman"/>
                <w:sz w:val="24"/>
                <w:szCs w:val="24"/>
              </w:rPr>
            </w:pP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Отклонение от методики поверки </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Сильное влияние (0,4)</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Соблюдение требований методик поверок </w:t>
            </w:r>
          </w:p>
        </w:tc>
      </w:tr>
      <w:tr w:rsidR="00520B14" w:rsidRPr="00520B14" w:rsidTr="00520B14">
        <w:tc>
          <w:tcPr>
            <w:tcW w:w="961" w:type="pct"/>
            <w:vMerge w:val="restar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Управление записями</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Утеря или порча документов</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Среднее влияние (0,2)</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Соблюдение правил управления документацией </w:t>
            </w:r>
            <w:r w:rsidRPr="00520B14">
              <w:rPr>
                <w:rFonts w:ascii="Times New Roman" w:hAnsi="Times New Roman" w:cs="Times New Roman"/>
                <w:sz w:val="24"/>
                <w:szCs w:val="24"/>
              </w:rPr>
              <w:br/>
            </w:r>
          </w:p>
        </w:tc>
      </w:tr>
      <w:tr w:rsidR="00520B14" w:rsidRPr="00520B14" w:rsidTr="00520B14">
        <w:tc>
          <w:tcPr>
            <w:tcW w:w="961" w:type="pct"/>
            <w:vMerge/>
          </w:tcPr>
          <w:p w:rsidR="00520B14" w:rsidRPr="00520B14" w:rsidRDefault="00520B14" w:rsidP="00520B14">
            <w:pPr>
              <w:spacing w:line="240" w:lineRule="exact"/>
              <w:rPr>
                <w:rFonts w:ascii="Times New Roman" w:hAnsi="Times New Roman" w:cs="Times New Roman"/>
                <w:sz w:val="24"/>
                <w:szCs w:val="24"/>
              </w:rPr>
            </w:pP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Ошибки в протоколах</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Очень сильное влияние (0,8)</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Отчетность о результатах поверки </w:t>
            </w:r>
          </w:p>
        </w:tc>
      </w:tr>
      <w:tr w:rsidR="00520B14" w:rsidRPr="00520B14" w:rsidTr="00520B14">
        <w:tc>
          <w:tcPr>
            <w:tcW w:w="96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Функционирование системы менеджмента качества</w:t>
            </w:r>
          </w:p>
        </w:tc>
        <w:tc>
          <w:tcPr>
            <w:tcW w:w="813"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Ошибки при реализации принципов системы менеджмента качества</w:t>
            </w:r>
          </w:p>
        </w:tc>
        <w:tc>
          <w:tcPr>
            <w:tcW w:w="789"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Работники метрологической службы</w:t>
            </w:r>
          </w:p>
        </w:tc>
        <w:tc>
          <w:tcPr>
            <w:tcW w:w="740"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Низкая (0,1)</w:t>
            </w:r>
          </w:p>
        </w:tc>
        <w:tc>
          <w:tcPr>
            <w:tcW w:w="747"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Очень сильное влияние (0,8)</w:t>
            </w:r>
          </w:p>
        </w:tc>
        <w:tc>
          <w:tcPr>
            <w:tcW w:w="951" w:type="pct"/>
          </w:tcPr>
          <w:p w:rsidR="00520B14" w:rsidRPr="00520B14" w:rsidRDefault="00520B14" w:rsidP="00520B14">
            <w:pPr>
              <w:spacing w:line="240" w:lineRule="exact"/>
              <w:rPr>
                <w:rFonts w:ascii="Times New Roman" w:hAnsi="Times New Roman" w:cs="Times New Roman"/>
                <w:sz w:val="24"/>
                <w:szCs w:val="24"/>
              </w:rPr>
            </w:pPr>
            <w:r w:rsidRPr="00520B14">
              <w:rPr>
                <w:rFonts w:ascii="Times New Roman" w:hAnsi="Times New Roman" w:cs="Times New Roman"/>
                <w:sz w:val="24"/>
                <w:szCs w:val="24"/>
              </w:rPr>
              <w:t xml:space="preserve">Проведение внутренних проверок </w:t>
            </w:r>
          </w:p>
        </w:tc>
      </w:tr>
    </w:tbl>
    <w:p w:rsidR="00520B14" w:rsidRPr="00520B14" w:rsidRDefault="00520B14" w:rsidP="00520B14">
      <w:pPr>
        <w:jc w:val="center"/>
        <w:rPr>
          <w:rFonts w:ascii="Times New Roman" w:hAnsi="Times New Roman" w:cs="Times New Roman"/>
          <w:b/>
          <w:sz w:val="24"/>
          <w:szCs w:val="24"/>
        </w:rPr>
      </w:pPr>
      <w:r w:rsidRPr="00520B14">
        <w:rPr>
          <w:rFonts w:ascii="Times New Roman" w:hAnsi="Times New Roman" w:cs="Times New Roman"/>
          <w:b/>
          <w:sz w:val="24"/>
          <w:szCs w:val="24"/>
        </w:rPr>
        <w:t xml:space="preserve">Перечень внутренних рисков, связанных с деятельностью метрологической службы </w:t>
      </w:r>
      <w:r>
        <w:rPr>
          <w:rFonts w:ascii="Times New Roman" w:hAnsi="Times New Roman" w:cs="Times New Roman"/>
          <w:b/>
          <w:sz w:val="24"/>
          <w:szCs w:val="24"/>
        </w:rPr>
        <w:t>...</w:t>
      </w:r>
    </w:p>
    <w:p w:rsidR="00520B14" w:rsidRDefault="00520B14" w:rsidP="00520B14"/>
    <w:p w:rsidR="00520B14" w:rsidRPr="00A513E5" w:rsidRDefault="00C93B5A" w:rsidP="00C93B5A">
      <w:pPr>
        <w:spacing w:after="0" w:line="240" w:lineRule="auto"/>
        <w:ind w:firstLine="709"/>
        <w:jc w:val="both"/>
        <w:rPr>
          <w:rFonts w:ascii="Times New Roman" w:hAnsi="Times New Roman" w:cs="Times New Roman"/>
          <w:b/>
          <w:sz w:val="28"/>
          <w:szCs w:val="28"/>
        </w:rPr>
      </w:pPr>
      <w:r w:rsidRPr="00A513E5">
        <w:rPr>
          <w:rFonts w:ascii="Times New Roman" w:hAnsi="Times New Roman" w:cs="Times New Roman"/>
          <w:b/>
          <w:sz w:val="28"/>
          <w:szCs w:val="28"/>
        </w:rPr>
        <w:t>8.6 Улучшение (вариант А)</w:t>
      </w:r>
    </w:p>
    <w:p w:rsidR="00C93B5A" w:rsidRDefault="00C93B5A"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 изменений</w:t>
      </w:r>
    </w:p>
    <w:p w:rsidR="00C93B5A" w:rsidRPr="00A513E5" w:rsidRDefault="00C93B5A" w:rsidP="00C93B5A">
      <w:pPr>
        <w:spacing w:after="0" w:line="240" w:lineRule="auto"/>
        <w:ind w:firstLine="709"/>
        <w:jc w:val="both"/>
        <w:rPr>
          <w:rFonts w:ascii="Times New Roman" w:hAnsi="Times New Roman" w:cs="Times New Roman"/>
          <w:b/>
          <w:sz w:val="28"/>
          <w:szCs w:val="28"/>
        </w:rPr>
      </w:pPr>
      <w:r w:rsidRPr="00A513E5">
        <w:rPr>
          <w:rFonts w:ascii="Times New Roman" w:hAnsi="Times New Roman" w:cs="Times New Roman"/>
          <w:b/>
          <w:sz w:val="28"/>
          <w:szCs w:val="28"/>
        </w:rPr>
        <w:t>8.7 Корректирующие действия (вариант А)</w:t>
      </w:r>
    </w:p>
    <w:p w:rsidR="00C93B5A" w:rsidRDefault="00C93B5A"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Добавлены элементы:</w:t>
      </w:r>
    </w:p>
    <w:p w:rsidR="00C93B5A" w:rsidRDefault="00C93B5A"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существования или потенциальной возможности возникновения подобных несоответствий;</w:t>
      </w:r>
    </w:p>
    <w:p w:rsidR="00C93B5A" w:rsidRDefault="00C93B5A"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повторно оценивать риски и возможности, выявленные по итогам планирования, если это необходимо</w:t>
      </w:r>
      <w:r w:rsidR="00A513E5">
        <w:rPr>
          <w:rFonts w:ascii="Times New Roman" w:hAnsi="Times New Roman" w:cs="Times New Roman"/>
          <w:sz w:val="28"/>
          <w:szCs w:val="28"/>
        </w:rPr>
        <w:t>.</w:t>
      </w:r>
    </w:p>
    <w:p w:rsidR="00A513E5" w:rsidRPr="00A513E5" w:rsidRDefault="00A513E5" w:rsidP="00C93B5A">
      <w:pPr>
        <w:spacing w:after="0" w:line="240" w:lineRule="auto"/>
        <w:ind w:firstLine="709"/>
        <w:jc w:val="both"/>
        <w:rPr>
          <w:rFonts w:ascii="Times New Roman" w:hAnsi="Times New Roman" w:cs="Times New Roman"/>
          <w:b/>
          <w:sz w:val="28"/>
          <w:szCs w:val="28"/>
        </w:rPr>
      </w:pPr>
      <w:r w:rsidRPr="00A513E5">
        <w:rPr>
          <w:rFonts w:ascii="Times New Roman" w:hAnsi="Times New Roman" w:cs="Times New Roman"/>
          <w:b/>
          <w:sz w:val="28"/>
          <w:szCs w:val="28"/>
        </w:rPr>
        <w:lastRenderedPageBreak/>
        <w:t>8.8.Внутренние аудиты (вариант А)</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Нет необходимости проводить внутренние аудиты каждый год, но с запланированными интервалами.</w:t>
      </w:r>
    </w:p>
    <w:p w:rsidR="00A513E5" w:rsidRPr="00A513E5" w:rsidRDefault="00A513E5" w:rsidP="00C93B5A">
      <w:pPr>
        <w:spacing w:after="0" w:line="240" w:lineRule="auto"/>
        <w:ind w:firstLine="709"/>
        <w:jc w:val="both"/>
        <w:rPr>
          <w:rFonts w:ascii="Times New Roman" w:hAnsi="Times New Roman" w:cs="Times New Roman"/>
          <w:b/>
          <w:sz w:val="28"/>
          <w:szCs w:val="28"/>
        </w:rPr>
      </w:pPr>
      <w:r w:rsidRPr="00A513E5">
        <w:rPr>
          <w:rFonts w:ascii="Times New Roman" w:hAnsi="Times New Roman" w:cs="Times New Roman"/>
          <w:b/>
          <w:sz w:val="28"/>
          <w:szCs w:val="28"/>
        </w:rPr>
        <w:t>8.9 Анализа со стороны руководства (вариант А)</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появилась в входных данных анализа понятие обратной связи от персонала</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добавлены изменения во внутренних и внешних вопросах, имеющих отношение к лаборатории;</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добавлены статус действий, запланированных после предыдущих анализов со стороны руководства;</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добавлены достаточность ресурсов;</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добавлены результаты идентификации риска.</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которые необходимо сделать при анализе со стороны руководства стали более детализированы:</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результативности системы менеджмента и ее процессов;</w:t>
      </w:r>
    </w:p>
    <w:p w:rsidR="00A513E5" w:rsidRDefault="00A513E5" w:rsidP="00C93B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улучшения лабораторной деятельности, относящиеся к выполнению требований стандарта;</w:t>
      </w:r>
    </w:p>
    <w:p w:rsidR="00A513E5" w:rsidRDefault="00A513E5" w:rsidP="00A51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необходимых ресурсов;</w:t>
      </w:r>
    </w:p>
    <w:p w:rsidR="00A513E5" w:rsidRDefault="00A513E5" w:rsidP="00A51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любые необходимые изменения.</w:t>
      </w:r>
    </w:p>
    <w:p w:rsidR="00A513E5" w:rsidRPr="00A513E5" w:rsidRDefault="00A513E5" w:rsidP="00A513E5">
      <w:pPr>
        <w:spacing w:after="0" w:line="240" w:lineRule="auto"/>
        <w:ind w:firstLine="709"/>
        <w:jc w:val="both"/>
        <w:rPr>
          <w:rFonts w:ascii="Times New Roman" w:hAnsi="Times New Roman" w:cs="Times New Roman"/>
          <w:b/>
          <w:sz w:val="28"/>
          <w:szCs w:val="28"/>
        </w:rPr>
      </w:pPr>
      <w:r w:rsidRPr="00A513E5">
        <w:rPr>
          <w:rFonts w:ascii="Times New Roman" w:hAnsi="Times New Roman" w:cs="Times New Roman"/>
          <w:b/>
          <w:sz w:val="28"/>
          <w:szCs w:val="28"/>
        </w:rPr>
        <w:t>Рекомендации: переработать процедуру в документации СМК.</w:t>
      </w:r>
    </w:p>
    <w:p w:rsidR="005D5AD2" w:rsidRPr="00931B88" w:rsidRDefault="005D5AD2" w:rsidP="00C93B5A">
      <w:pPr>
        <w:pStyle w:val="a3"/>
        <w:spacing w:after="0" w:line="240" w:lineRule="auto"/>
        <w:ind w:left="0" w:firstLine="709"/>
        <w:jc w:val="both"/>
        <w:rPr>
          <w:rFonts w:ascii="Times New Roman" w:hAnsi="Times New Roman" w:cs="Times New Roman"/>
          <w:sz w:val="28"/>
          <w:szCs w:val="28"/>
        </w:rPr>
      </w:pPr>
    </w:p>
    <w:p w:rsidR="0047000E" w:rsidRPr="0047000E" w:rsidRDefault="0047000E" w:rsidP="00A513E5">
      <w:pPr>
        <w:pStyle w:val="a3"/>
        <w:numPr>
          <w:ilvl w:val="0"/>
          <w:numId w:val="3"/>
        </w:numPr>
        <w:spacing w:after="0" w:line="240" w:lineRule="auto"/>
        <w:ind w:left="0" w:firstLine="0"/>
        <w:jc w:val="center"/>
        <w:rPr>
          <w:rFonts w:ascii="Times New Roman" w:hAnsi="Times New Roman" w:cs="Times New Roman"/>
          <w:b/>
          <w:sz w:val="28"/>
          <w:szCs w:val="28"/>
        </w:rPr>
      </w:pPr>
      <w:r w:rsidRPr="0047000E">
        <w:rPr>
          <w:rFonts w:ascii="Times New Roman" w:hAnsi="Times New Roman" w:cs="Times New Roman"/>
          <w:b/>
          <w:sz w:val="28"/>
          <w:szCs w:val="28"/>
        </w:rPr>
        <w:t>Критерии аккредитации</w:t>
      </w:r>
    </w:p>
    <w:p w:rsidR="006E6AFF" w:rsidRPr="0047000E" w:rsidRDefault="006E6AFF" w:rsidP="00C93B5A">
      <w:pPr>
        <w:pStyle w:val="a3"/>
        <w:spacing w:after="0" w:line="240" w:lineRule="auto"/>
        <w:ind w:left="0" w:firstLine="709"/>
        <w:jc w:val="both"/>
        <w:rPr>
          <w:rFonts w:ascii="Times New Roman" w:hAnsi="Times New Roman" w:cs="Times New Roman"/>
          <w:sz w:val="28"/>
          <w:szCs w:val="28"/>
        </w:rPr>
      </w:pPr>
      <w:r w:rsidRPr="0047000E">
        <w:rPr>
          <w:rFonts w:ascii="Times New Roman" w:hAnsi="Times New Roman" w:cs="Times New Roman"/>
          <w:sz w:val="28"/>
          <w:szCs w:val="28"/>
        </w:rPr>
        <w:t xml:space="preserve">Минюстом России зарегистрирован приказ Минэкономразвития России </w:t>
      </w:r>
      <w:r w:rsidRPr="00BD47EA">
        <w:rPr>
          <w:rFonts w:ascii="Times New Roman" w:hAnsi="Times New Roman" w:cs="Times New Roman"/>
          <w:b/>
          <w:sz w:val="28"/>
          <w:szCs w:val="28"/>
        </w:rPr>
        <w:t>от 19 августа 2019 г. № 506</w:t>
      </w:r>
      <w:r w:rsidRPr="0047000E">
        <w:rPr>
          <w:rFonts w:ascii="Times New Roman" w:hAnsi="Times New Roman" w:cs="Times New Roman"/>
          <w:sz w:val="28"/>
          <w:szCs w:val="28"/>
        </w:rPr>
        <w:t xml:space="preserve"> «О внесении изменений в приказ Минэкономразвития России от 30 мая 2014 г. №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w:t>
      </w:r>
    </w:p>
    <w:p w:rsidR="006E6AFF" w:rsidRPr="0047000E" w:rsidRDefault="006E6AFF" w:rsidP="006E6AFF">
      <w:pPr>
        <w:pStyle w:val="a4"/>
        <w:shd w:val="clear" w:color="auto" w:fill="FFFFFF"/>
        <w:spacing w:before="0" w:beforeAutospacing="0" w:after="0" w:afterAutospacing="0" w:line="400" w:lineRule="exact"/>
        <w:ind w:firstLine="709"/>
        <w:jc w:val="both"/>
        <w:rPr>
          <w:sz w:val="28"/>
          <w:szCs w:val="28"/>
        </w:rPr>
      </w:pPr>
      <w:r w:rsidRPr="0047000E">
        <w:rPr>
          <w:sz w:val="28"/>
          <w:szCs w:val="28"/>
        </w:rPr>
        <w:t>Приказ Минэкономразвития России № 506 вступ</w:t>
      </w:r>
      <w:r w:rsidR="00BD47EA">
        <w:rPr>
          <w:sz w:val="28"/>
          <w:szCs w:val="28"/>
        </w:rPr>
        <w:t>ил</w:t>
      </w:r>
      <w:r w:rsidRPr="0047000E">
        <w:rPr>
          <w:sz w:val="28"/>
          <w:szCs w:val="28"/>
        </w:rPr>
        <w:t xml:space="preserve"> в силу </w:t>
      </w:r>
      <w:r w:rsidRPr="0047000E">
        <w:rPr>
          <w:b/>
          <w:sz w:val="28"/>
          <w:szCs w:val="28"/>
        </w:rPr>
        <w:t>24 сентября 2019 г.</w:t>
      </w:r>
    </w:p>
    <w:p w:rsidR="006E6AFF" w:rsidRPr="0047000E" w:rsidRDefault="006E6AFF" w:rsidP="006E6AFF">
      <w:pPr>
        <w:pStyle w:val="a4"/>
        <w:shd w:val="clear" w:color="auto" w:fill="FFFFFF"/>
        <w:spacing w:before="0" w:beforeAutospacing="0" w:after="0" w:afterAutospacing="0" w:line="400" w:lineRule="exact"/>
        <w:ind w:firstLine="709"/>
        <w:jc w:val="both"/>
        <w:rPr>
          <w:sz w:val="28"/>
          <w:szCs w:val="28"/>
        </w:rPr>
      </w:pPr>
      <w:r w:rsidRPr="0047000E">
        <w:rPr>
          <w:sz w:val="28"/>
          <w:szCs w:val="28"/>
        </w:rPr>
        <w:t>Указанным приказом в Критерии аккредитации и перечень документов, подтверждающих соответствие заявителя, аккредитованного лица критериям аккредитации, утвержденные приказом Минэкономразвития России № 326, внесены изменения, предусматривающие наличие в системе менеджмента качества испытательных лабораторий (центров), а также юридических лиц и индивидуальных предпринимателей, выполняющих работы и (или) оказывающих услуги по обеспечению единства измерений, системы управления рисками и возможностями, связанными с лабораторной деятельностью.</w:t>
      </w:r>
    </w:p>
    <w:p w:rsidR="006E6AFF" w:rsidRPr="0047000E" w:rsidRDefault="006E6AFF" w:rsidP="006E6AFF">
      <w:pPr>
        <w:pStyle w:val="a4"/>
        <w:shd w:val="clear" w:color="auto" w:fill="FFFFFF"/>
        <w:spacing w:before="0" w:beforeAutospacing="0" w:after="0" w:afterAutospacing="0" w:line="400" w:lineRule="exact"/>
        <w:ind w:firstLine="709"/>
        <w:jc w:val="both"/>
        <w:rPr>
          <w:sz w:val="28"/>
          <w:szCs w:val="28"/>
        </w:rPr>
      </w:pPr>
      <w:r w:rsidRPr="0047000E">
        <w:rPr>
          <w:sz w:val="28"/>
          <w:szCs w:val="28"/>
        </w:rPr>
        <w:lastRenderedPageBreak/>
        <w:t>Также согласно указанным изменениям в перечне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стандарт ГОСТ ИСО/МЭК 17025-2009 «Общие требования к компетентности испытательных и калибровочных лабораторий» заменен на стандарт ГОСТ ISO/IEC 17025-2019 «Общие требования к компетентности испытательных и калибровочных лабораторий».</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1) </w:t>
      </w:r>
      <w:hyperlink r:id="rId14" w:history="1">
        <w:r w:rsidRPr="00BD47EA">
          <w:rPr>
            <w:rFonts w:ascii="Times New Roman" w:hAnsi="Times New Roman" w:cs="Times New Roman"/>
            <w:b/>
            <w:sz w:val="28"/>
            <w:szCs w:val="28"/>
          </w:rPr>
          <w:t>подпункт 23.2</w:t>
        </w:r>
      </w:hyperlink>
      <w:r w:rsidRPr="00BD47EA">
        <w:rPr>
          <w:rFonts w:ascii="Times New Roman" w:hAnsi="Times New Roman" w:cs="Times New Roman"/>
          <w:b/>
          <w:sz w:val="28"/>
          <w:szCs w:val="28"/>
        </w:rPr>
        <w:t xml:space="preserve"> </w:t>
      </w:r>
      <w:r w:rsidRPr="006E6AFF">
        <w:rPr>
          <w:rFonts w:ascii="Times New Roman" w:hAnsi="Times New Roman" w:cs="Times New Roman"/>
          <w:sz w:val="28"/>
          <w:szCs w:val="28"/>
        </w:rPr>
        <w:t>дополнить подпунктом "г" следующего содержания:</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w:t>
      </w:r>
      <w:r w:rsidRPr="00BD47EA">
        <w:rPr>
          <w:rFonts w:ascii="Times New Roman" w:hAnsi="Times New Roman" w:cs="Times New Roman"/>
          <w:b/>
          <w:sz w:val="28"/>
          <w:szCs w:val="28"/>
        </w:rPr>
        <w:t>г) систему управления рисками и возможностями, связанными с лабораторной деятельностью;</w:t>
      </w:r>
      <w:r w:rsidRPr="006E6AFF">
        <w:rPr>
          <w:rFonts w:ascii="Times New Roman" w:hAnsi="Times New Roman" w:cs="Times New Roman"/>
          <w:sz w:val="28"/>
          <w:szCs w:val="28"/>
        </w:rPr>
        <w:t>";</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2) </w:t>
      </w:r>
      <w:r w:rsidRPr="00BD47EA">
        <w:rPr>
          <w:rFonts w:ascii="Times New Roman" w:hAnsi="Times New Roman" w:cs="Times New Roman"/>
          <w:b/>
          <w:sz w:val="28"/>
          <w:szCs w:val="28"/>
        </w:rPr>
        <w:t xml:space="preserve">в </w:t>
      </w:r>
      <w:hyperlink r:id="rId15" w:history="1">
        <w:r w:rsidRPr="00BD47EA">
          <w:rPr>
            <w:rFonts w:ascii="Times New Roman" w:hAnsi="Times New Roman" w:cs="Times New Roman"/>
            <w:b/>
            <w:sz w:val="28"/>
            <w:szCs w:val="28"/>
          </w:rPr>
          <w:t>подпункте 23.18</w:t>
        </w:r>
      </w:hyperlink>
      <w:r w:rsidRPr="006E6AFF">
        <w:rPr>
          <w:rFonts w:ascii="Times New Roman" w:hAnsi="Times New Roman" w:cs="Times New Roman"/>
          <w:sz w:val="28"/>
          <w:szCs w:val="28"/>
        </w:rPr>
        <w:t>:</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слова "(далее - предупреждающие мероприятия)" заменить словами "(далее - </w:t>
      </w:r>
      <w:r w:rsidRPr="00BD47EA">
        <w:rPr>
          <w:rFonts w:ascii="Times New Roman" w:hAnsi="Times New Roman" w:cs="Times New Roman"/>
          <w:b/>
          <w:sz w:val="28"/>
          <w:szCs w:val="28"/>
        </w:rPr>
        <w:t>управление рисками</w:t>
      </w:r>
      <w:r w:rsidRPr="006E6AFF">
        <w:rPr>
          <w:rFonts w:ascii="Times New Roman" w:hAnsi="Times New Roman" w:cs="Times New Roman"/>
          <w:sz w:val="28"/>
          <w:szCs w:val="28"/>
        </w:rPr>
        <w:t>)";</w:t>
      </w:r>
    </w:p>
    <w:p w:rsidR="006E6AFF" w:rsidRPr="006E6AFF" w:rsidRDefault="00523740" w:rsidP="006E6AFF">
      <w:pPr>
        <w:pStyle w:val="ConsPlusNormal"/>
        <w:spacing w:line="400" w:lineRule="exact"/>
        <w:ind w:firstLine="709"/>
        <w:jc w:val="both"/>
        <w:rPr>
          <w:rFonts w:ascii="Times New Roman" w:hAnsi="Times New Roman" w:cs="Times New Roman"/>
          <w:sz w:val="28"/>
          <w:szCs w:val="28"/>
        </w:rPr>
      </w:pPr>
      <w:hyperlink r:id="rId16" w:history="1">
        <w:r w:rsidR="006E6AFF" w:rsidRPr="006E6AFF">
          <w:rPr>
            <w:rFonts w:ascii="Times New Roman" w:hAnsi="Times New Roman" w:cs="Times New Roman"/>
            <w:sz w:val="28"/>
            <w:szCs w:val="28"/>
          </w:rPr>
          <w:t>подпункт "б"</w:t>
        </w:r>
      </w:hyperlink>
      <w:r w:rsidR="006E6AFF" w:rsidRPr="006E6AFF">
        <w:rPr>
          <w:rFonts w:ascii="Times New Roman" w:hAnsi="Times New Roman" w:cs="Times New Roman"/>
          <w:sz w:val="28"/>
          <w:szCs w:val="28"/>
        </w:rPr>
        <w:t xml:space="preserve"> изложить в следующей редакции:</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w:t>
      </w:r>
      <w:r w:rsidRPr="00BD47EA">
        <w:rPr>
          <w:rFonts w:ascii="Times New Roman" w:hAnsi="Times New Roman" w:cs="Times New Roman"/>
          <w:b/>
          <w:sz w:val="28"/>
          <w:szCs w:val="28"/>
        </w:rPr>
        <w:t>б) правила управления рисками и возможностями, связанными с лабораторной деятельностью, направленные на предотвращение повторения работ, выполненных с нарушением установленных требований, а также описания (фиксацию) их результатов;</w:t>
      </w:r>
      <w:r w:rsidRPr="006E6AFF">
        <w:rPr>
          <w:rFonts w:ascii="Times New Roman" w:hAnsi="Times New Roman" w:cs="Times New Roman"/>
          <w:sz w:val="28"/>
          <w:szCs w:val="28"/>
        </w:rPr>
        <w:t>";</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3) </w:t>
      </w:r>
      <w:hyperlink r:id="rId17" w:history="1">
        <w:r w:rsidRPr="006E6AFF">
          <w:rPr>
            <w:rFonts w:ascii="Times New Roman" w:hAnsi="Times New Roman" w:cs="Times New Roman"/>
            <w:sz w:val="28"/>
            <w:szCs w:val="28"/>
          </w:rPr>
          <w:t>пункт 55</w:t>
        </w:r>
      </w:hyperlink>
      <w:r w:rsidRPr="006E6AFF">
        <w:rPr>
          <w:rFonts w:ascii="Times New Roman" w:hAnsi="Times New Roman" w:cs="Times New Roman"/>
          <w:sz w:val="28"/>
          <w:szCs w:val="28"/>
        </w:rPr>
        <w:t xml:space="preserve"> дополнить </w:t>
      </w:r>
      <w:r w:rsidRPr="00BD47EA">
        <w:rPr>
          <w:rFonts w:ascii="Times New Roman" w:hAnsi="Times New Roman" w:cs="Times New Roman"/>
          <w:b/>
          <w:sz w:val="28"/>
          <w:szCs w:val="28"/>
        </w:rPr>
        <w:t>подпунктом 55.9</w:t>
      </w:r>
      <w:r w:rsidRPr="006E6AFF">
        <w:rPr>
          <w:rFonts w:ascii="Times New Roman" w:hAnsi="Times New Roman" w:cs="Times New Roman"/>
          <w:sz w:val="28"/>
          <w:szCs w:val="28"/>
        </w:rPr>
        <w:t xml:space="preserve"> следующего содержания:</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w:t>
      </w:r>
      <w:r w:rsidRPr="00BD47EA">
        <w:rPr>
          <w:rFonts w:ascii="Times New Roman" w:hAnsi="Times New Roman" w:cs="Times New Roman"/>
          <w:b/>
          <w:sz w:val="28"/>
          <w:szCs w:val="28"/>
        </w:rPr>
        <w:t>55.9. систему управления рисками и возможностями, связанными с лабораторной деятельностью. Правила осуществления мероприятий, установленные подпунктом 49.13 настоящих критериев, должны содержать правила управления рисками и возможностями, связанными с лабораторной деятельностью, направленные на предотвращение повторения работ, выполненных с нарушением установленных требований, а также описания (фиксацию) их результатов.</w:t>
      </w:r>
      <w:r w:rsidRPr="006E6AFF">
        <w:rPr>
          <w:rFonts w:ascii="Times New Roman" w:hAnsi="Times New Roman" w:cs="Times New Roman"/>
          <w:sz w:val="28"/>
          <w:szCs w:val="28"/>
        </w:rPr>
        <w:t>".</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2. В </w:t>
      </w:r>
      <w:hyperlink r:id="rId18" w:history="1">
        <w:r w:rsidRPr="006E6AFF">
          <w:rPr>
            <w:rFonts w:ascii="Times New Roman" w:hAnsi="Times New Roman" w:cs="Times New Roman"/>
            <w:sz w:val="28"/>
            <w:szCs w:val="28"/>
          </w:rPr>
          <w:t>перечне</w:t>
        </w:r>
      </w:hyperlink>
      <w:r w:rsidRPr="006E6AFF">
        <w:rPr>
          <w:rFonts w:ascii="Times New Roman" w:hAnsi="Times New Roman" w:cs="Times New Roman"/>
          <w:sz w:val="28"/>
          <w:szCs w:val="28"/>
        </w:rP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утвержденном указанным приказом:</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1) </w:t>
      </w:r>
      <w:hyperlink r:id="rId19" w:history="1">
        <w:r w:rsidRPr="006E6AFF">
          <w:rPr>
            <w:rFonts w:ascii="Times New Roman" w:hAnsi="Times New Roman" w:cs="Times New Roman"/>
            <w:sz w:val="28"/>
            <w:szCs w:val="28"/>
          </w:rPr>
          <w:t>абзац пятый</w:t>
        </w:r>
      </w:hyperlink>
      <w:r w:rsidRPr="006E6AFF">
        <w:rPr>
          <w:rFonts w:ascii="Times New Roman" w:hAnsi="Times New Roman" w:cs="Times New Roman"/>
          <w:sz w:val="28"/>
          <w:szCs w:val="28"/>
        </w:rPr>
        <w:t xml:space="preserve"> изложить в следующей редакции:</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w:t>
      </w:r>
      <w:hyperlink r:id="rId20" w:history="1">
        <w:r w:rsidRPr="006E6AFF">
          <w:rPr>
            <w:rFonts w:ascii="Times New Roman" w:hAnsi="Times New Roman" w:cs="Times New Roman"/>
            <w:sz w:val="28"/>
            <w:szCs w:val="28"/>
          </w:rPr>
          <w:t>ГОСТ ISO/IEC 17025-2019</w:t>
        </w:r>
      </w:hyperlink>
      <w:r w:rsidRPr="006E6AFF">
        <w:rPr>
          <w:rFonts w:ascii="Times New Roman" w:hAnsi="Times New Roman" w:cs="Times New Roman"/>
          <w:sz w:val="28"/>
          <w:szCs w:val="28"/>
        </w:rPr>
        <w:t xml:space="preserve"> "Общие требования к компетентности испытательных и калибровочных лабораторий", утвержденный и введенный в действие </w:t>
      </w:r>
      <w:hyperlink r:id="rId21" w:history="1">
        <w:r w:rsidRPr="006E6AFF">
          <w:rPr>
            <w:rFonts w:ascii="Times New Roman" w:hAnsi="Times New Roman" w:cs="Times New Roman"/>
            <w:sz w:val="28"/>
            <w:szCs w:val="28"/>
          </w:rPr>
          <w:t>приказом</w:t>
        </w:r>
      </w:hyperlink>
      <w:r w:rsidRPr="006E6AFF">
        <w:rPr>
          <w:rFonts w:ascii="Times New Roman" w:hAnsi="Times New Roman" w:cs="Times New Roman"/>
          <w:sz w:val="28"/>
          <w:szCs w:val="28"/>
        </w:rPr>
        <w:t xml:space="preserve"> </w:t>
      </w:r>
      <w:proofErr w:type="spellStart"/>
      <w:r w:rsidRPr="006E6AFF">
        <w:rPr>
          <w:rFonts w:ascii="Times New Roman" w:hAnsi="Times New Roman" w:cs="Times New Roman"/>
          <w:sz w:val="28"/>
          <w:szCs w:val="28"/>
        </w:rPr>
        <w:t>Росстандарта</w:t>
      </w:r>
      <w:proofErr w:type="spellEnd"/>
      <w:r w:rsidRPr="006E6AFF">
        <w:rPr>
          <w:rFonts w:ascii="Times New Roman" w:hAnsi="Times New Roman" w:cs="Times New Roman"/>
          <w:sz w:val="28"/>
          <w:szCs w:val="28"/>
        </w:rPr>
        <w:t xml:space="preserve"> от 15 июля 2019 г. N 385-ст "О введении в действие межгосударственного стандарта" &lt;4&gt;;";</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t xml:space="preserve">2) </w:t>
      </w:r>
      <w:hyperlink r:id="rId22" w:history="1">
        <w:r w:rsidRPr="006E6AFF">
          <w:rPr>
            <w:rFonts w:ascii="Times New Roman" w:hAnsi="Times New Roman" w:cs="Times New Roman"/>
            <w:sz w:val="28"/>
            <w:szCs w:val="28"/>
          </w:rPr>
          <w:t>дополнить</w:t>
        </w:r>
      </w:hyperlink>
      <w:r w:rsidRPr="006E6AFF">
        <w:rPr>
          <w:rFonts w:ascii="Times New Roman" w:hAnsi="Times New Roman" w:cs="Times New Roman"/>
          <w:sz w:val="28"/>
          <w:szCs w:val="28"/>
        </w:rPr>
        <w:t xml:space="preserve"> сноской "4" следующего содержания:</w:t>
      </w:r>
    </w:p>
    <w:p w:rsidR="006E6AFF" w:rsidRPr="006E6AFF" w:rsidRDefault="006E6AFF" w:rsidP="006E6AFF">
      <w:pPr>
        <w:pStyle w:val="ConsPlusNormal"/>
        <w:spacing w:line="400" w:lineRule="exact"/>
        <w:ind w:firstLine="709"/>
        <w:jc w:val="both"/>
        <w:rPr>
          <w:rFonts w:ascii="Times New Roman" w:hAnsi="Times New Roman" w:cs="Times New Roman"/>
          <w:sz w:val="28"/>
          <w:szCs w:val="28"/>
        </w:rPr>
      </w:pPr>
      <w:r w:rsidRPr="006E6AFF">
        <w:rPr>
          <w:rFonts w:ascii="Times New Roman" w:hAnsi="Times New Roman" w:cs="Times New Roman"/>
          <w:sz w:val="28"/>
          <w:szCs w:val="28"/>
        </w:rPr>
        <w:lastRenderedPageBreak/>
        <w:t xml:space="preserve">"&lt;4&gt; М.: </w:t>
      </w:r>
      <w:proofErr w:type="spellStart"/>
      <w:r w:rsidRPr="006E6AFF">
        <w:rPr>
          <w:rFonts w:ascii="Times New Roman" w:hAnsi="Times New Roman" w:cs="Times New Roman"/>
          <w:sz w:val="28"/>
          <w:szCs w:val="28"/>
        </w:rPr>
        <w:t>Стандартинформ</w:t>
      </w:r>
      <w:proofErr w:type="spellEnd"/>
      <w:r w:rsidRPr="006E6AFF">
        <w:rPr>
          <w:rFonts w:ascii="Times New Roman" w:hAnsi="Times New Roman" w:cs="Times New Roman"/>
          <w:sz w:val="28"/>
          <w:szCs w:val="28"/>
        </w:rPr>
        <w:t>, 2019.".</w:t>
      </w:r>
    </w:p>
    <w:p w:rsidR="006E6AFF" w:rsidRDefault="00BD47EA" w:rsidP="006E6AFF">
      <w:pPr>
        <w:pStyle w:val="a3"/>
        <w:spacing w:after="0" w:line="400" w:lineRule="exact"/>
        <w:ind w:left="0" w:firstLine="709"/>
        <w:jc w:val="both"/>
        <w:rPr>
          <w:rFonts w:ascii="Times New Roman" w:hAnsi="Times New Roman" w:cs="Times New Roman"/>
          <w:b/>
          <w:sz w:val="28"/>
          <w:szCs w:val="28"/>
        </w:rPr>
      </w:pPr>
      <w:r w:rsidRPr="00BD47EA">
        <w:rPr>
          <w:rFonts w:ascii="Times New Roman" w:hAnsi="Times New Roman" w:cs="Times New Roman"/>
          <w:b/>
          <w:sz w:val="28"/>
          <w:szCs w:val="28"/>
        </w:rPr>
        <w:t>Примечание: пункт 55 относится к заявителям или аккредитованным лицам, выполняющим работы по поверке средств измерений и калибровке средств измерений</w:t>
      </w:r>
    </w:p>
    <w:p w:rsidR="00EE1639" w:rsidRDefault="00EE1639">
      <w:pPr>
        <w:rPr>
          <w:rFonts w:ascii="Times New Roman" w:hAnsi="Times New Roman" w:cs="Times New Roman"/>
          <w:b/>
          <w:sz w:val="28"/>
          <w:szCs w:val="28"/>
        </w:rPr>
      </w:pPr>
      <w:r>
        <w:rPr>
          <w:rFonts w:ascii="Times New Roman" w:hAnsi="Times New Roman" w:cs="Times New Roman"/>
          <w:b/>
          <w:sz w:val="28"/>
          <w:szCs w:val="28"/>
        </w:rPr>
        <w:br w:type="page"/>
      </w:r>
    </w:p>
    <w:p w:rsidR="00EE1639" w:rsidRDefault="00EE1639" w:rsidP="00EE1639">
      <w:pPr>
        <w:jc w:val="center"/>
        <w:rPr>
          <w:rFonts w:ascii="Times New Roman" w:hAnsi="Times New Roman" w:cs="Times New Roman"/>
          <w:b/>
          <w:sz w:val="28"/>
          <w:szCs w:val="28"/>
        </w:rPr>
        <w:sectPr w:rsidR="00EE1639" w:rsidSect="0047000E">
          <w:pgSz w:w="11906" w:h="16838"/>
          <w:pgMar w:top="1134" w:right="851" w:bottom="1134" w:left="1701" w:header="709" w:footer="709" w:gutter="0"/>
          <w:cols w:space="708"/>
          <w:docGrid w:linePitch="360"/>
        </w:sectPr>
      </w:pPr>
    </w:p>
    <w:p w:rsidR="00EE1639" w:rsidRPr="00EE1639" w:rsidRDefault="00EE1639" w:rsidP="00EE163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Интегрирование требований Критериев аккредитации (по испытательным лабораториям, поверочным лабораториям и калибровочным лабораториям) и ГОСТ </w:t>
      </w:r>
      <w:r>
        <w:rPr>
          <w:rFonts w:ascii="Times New Roman" w:hAnsi="Times New Roman" w:cs="Times New Roman"/>
          <w:b/>
          <w:sz w:val="28"/>
          <w:szCs w:val="28"/>
          <w:lang w:val="en-US"/>
        </w:rPr>
        <w:t>ISO</w:t>
      </w:r>
      <w:r w:rsidRPr="00EE1639">
        <w:rPr>
          <w:rFonts w:ascii="Times New Roman" w:hAnsi="Times New Roman" w:cs="Times New Roman"/>
          <w:b/>
          <w:sz w:val="28"/>
          <w:szCs w:val="28"/>
        </w:rPr>
        <w:t>/</w:t>
      </w:r>
      <w:r>
        <w:rPr>
          <w:rFonts w:ascii="Times New Roman" w:hAnsi="Times New Roman" w:cs="Times New Roman"/>
          <w:b/>
          <w:sz w:val="28"/>
          <w:szCs w:val="28"/>
          <w:lang w:val="en-US"/>
        </w:rPr>
        <w:t>IEC</w:t>
      </w:r>
      <w:r w:rsidRPr="00EE1639">
        <w:rPr>
          <w:rFonts w:ascii="Times New Roman" w:hAnsi="Times New Roman" w:cs="Times New Roman"/>
          <w:b/>
          <w:sz w:val="28"/>
          <w:szCs w:val="28"/>
        </w:rPr>
        <w:t xml:space="preserve"> 17025-2019</w:t>
      </w:r>
    </w:p>
    <w:tbl>
      <w:tblPr>
        <w:tblStyle w:val="a5"/>
        <w:tblW w:w="0" w:type="auto"/>
        <w:tblLayout w:type="fixed"/>
        <w:tblLook w:val="04A0" w:firstRow="1" w:lastRow="0" w:firstColumn="1" w:lastColumn="0" w:noHBand="0" w:noVBand="1"/>
      </w:tblPr>
      <w:tblGrid>
        <w:gridCol w:w="1271"/>
        <w:gridCol w:w="4961"/>
        <w:gridCol w:w="993"/>
        <w:gridCol w:w="4677"/>
        <w:gridCol w:w="2552"/>
      </w:tblGrid>
      <w:tr w:rsidR="00EE1639" w:rsidRPr="003059DF" w:rsidTr="003059DF">
        <w:tc>
          <w:tcPr>
            <w:tcW w:w="6232" w:type="dxa"/>
            <w:gridSpan w:val="2"/>
          </w:tcPr>
          <w:p w:rsidR="00EE1639" w:rsidRPr="003059DF" w:rsidRDefault="00EE1639"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Критерии аккредитации испытательных лабораторий</w:t>
            </w:r>
          </w:p>
        </w:tc>
        <w:tc>
          <w:tcPr>
            <w:tcW w:w="5670" w:type="dxa"/>
            <w:gridSpan w:val="2"/>
          </w:tcPr>
          <w:p w:rsidR="00EE1639" w:rsidRPr="003059DF" w:rsidRDefault="00EE1639"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 xml:space="preserve">Критерии аккредитации </w:t>
            </w:r>
            <w:proofErr w:type="spellStart"/>
            <w:r w:rsidRPr="003059DF">
              <w:rPr>
                <w:rFonts w:ascii="Times New Roman" w:hAnsi="Times New Roman" w:cs="Times New Roman"/>
                <w:b/>
                <w:sz w:val="28"/>
                <w:szCs w:val="28"/>
              </w:rPr>
              <w:t>поверительных</w:t>
            </w:r>
            <w:proofErr w:type="spellEnd"/>
            <w:r w:rsidRPr="003059DF">
              <w:rPr>
                <w:rFonts w:ascii="Times New Roman" w:hAnsi="Times New Roman" w:cs="Times New Roman"/>
                <w:b/>
                <w:sz w:val="28"/>
                <w:szCs w:val="28"/>
              </w:rPr>
              <w:t xml:space="preserve"> и калибровочных лабораторий</w:t>
            </w:r>
          </w:p>
        </w:tc>
        <w:tc>
          <w:tcPr>
            <w:tcW w:w="2552" w:type="dxa"/>
          </w:tcPr>
          <w:p w:rsidR="00EE1639" w:rsidRPr="003059DF" w:rsidRDefault="008A64B2"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 xml:space="preserve">Дополнения из ГОСТ </w:t>
            </w:r>
            <w:r w:rsidRPr="003059DF">
              <w:rPr>
                <w:rFonts w:ascii="Times New Roman" w:hAnsi="Times New Roman" w:cs="Times New Roman"/>
                <w:b/>
                <w:sz w:val="28"/>
                <w:szCs w:val="28"/>
                <w:lang w:val="en-US"/>
              </w:rPr>
              <w:t>ISO</w:t>
            </w:r>
            <w:r w:rsidRPr="003059DF">
              <w:rPr>
                <w:rFonts w:ascii="Times New Roman" w:hAnsi="Times New Roman" w:cs="Times New Roman"/>
                <w:b/>
                <w:sz w:val="28"/>
                <w:szCs w:val="28"/>
              </w:rPr>
              <w:t>/</w:t>
            </w:r>
            <w:r w:rsidRPr="003059DF">
              <w:rPr>
                <w:rFonts w:ascii="Times New Roman" w:hAnsi="Times New Roman" w:cs="Times New Roman"/>
                <w:b/>
                <w:sz w:val="28"/>
                <w:szCs w:val="28"/>
                <w:lang w:val="en-US"/>
              </w:rPr>
              <w:t>IEC</w:t>
            </w:r>
            <w:r w:rsidRPr="003059DF">
              <w:rPr>
                <w:rFonts w:ascii="Times New Roman" w:hAnsi="Times New Roman" w:cs="Times New Roman"/>
                <w:b/>
                <w:sz w:val="28"/>
                <w:szCs w:val="28"/>
              </w:rPr>
              <w:t xml:space="preserve"> 17025-20</w:t>
            </w:r>
            <w:r w:rsidR="003059DF">
              <w:rPr>
                <w:rFonts w:ascii="Times New Roman" w:hAnsi="Times New Roman" w:cs="Times New Roman"/>
                <w:b/>
                <w:sz w:val="28"/>
                <w:szCs w:val="28"/>
              </w:rPr>
              <w:t>19</w:t>
            </w:r>
          </w:p>
        </w:tc>
      </w:tr>
      <w:tr w:rsidR="00EE1639" w:rsidRPr="003059DF" w:rsidTr="003059DF">
        <w:tc>
          <w:tcPr>
            <w:tcW w:w="1271" w:type="dxa"/>
          </w:tcPr>
          <w:p w:rsidR="00EE1639" w:rsidRPr="003059DF" w:rsidRDefault="008A64B2"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пункт</w:t>
            </w:r>
          </w:p>
        </w:tc>
        <w:tc>
          <w:tcPr>
            <w:tcW w:w="4961" w:type="dxa"/>
          </w:tcPr>
          <w:p w:rsidR="00EE1639" w:rsidRPr="003059DF" w:rsidRDefault="008A64B2"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Содержание требования</w:t>
            </w:r>
          </w:p>
        </w:tc>
        <w:tc>
          <w:tcPr>
            <w:tcW w:w="993" w:type="dxa"/>
          </w:tcPr>
          <w:p w:rsidR="00EE1639" w:rsidRPr="003059DF" w:rsidRDefault="008A64B2"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пункт</w:t>
            </w:r>
          </w:p>
        </w:tc>
        <w:tc>
          <w:tcPr>
            <w:tcW w:w="4677" w:type="dxa"/>
          </w:tcPr>
          <w:p w:rsidR="00EE1639" w:rsidRPr="003059DF" w:rsidRDefault="008A64B2" w:rsidP="003059DF">
            <w:pPr>
              <w:pStyle w:val="a3"/>
              <w:ind w:left="0"/>
              <w:jc w:val="both"/>
              <w:rPr>
                <w:rFonts w:ascii="Times New Roman" w:hAnsi="Times New Roman" w:cs="Times New Roman"/>
                <w:b/>
                <w:sz w:val="28"/>
                <w:szCs w:val="28"/>
              </w:rPr>
            </w:pPr>
            <w:r w:rsidRPr="003059DF">
              <w:rPr>
                <w:rFonts w:ascii="Times New Roman" w:hAnsi="Times New Roman" w:cs="Times New Roman"/>
                <w:b/>
                <w:sz w:val="28"/>
                <w:szCs w:val="28"/>
              </w:rPr>
              <w:t>Содержания требования</w:t>
            </w:r>
          </w:p>
        </w:tc>
        <w:tc>
          <w:tcPr>
            <w:tcW w:w="2552" w:type="dxa"/>
          </w:tcPr>
          <w:p w:rsidR="00EE1639" w:rsidRPr="003059DF" w:rsidRDefault="00EE1639" w:rsidP="003059DF">
            <w:pPr>
              <w:pStyle w:val="a3"/>
              <w:ind w:left="0"/>
              <w:jc w:val="both"/>
              <w:rPr>
                <w:rFonts w:ascii="Times New Roman" w:hAnsi="Times New Roman" w:cs="Times New Roman"/>
                <w:b/>
                <w:sz w:val="28"/>
                <w:szCs w:val="28"/>
              </w:rPr>
            </w:pPr>
          </w:p>
        </w:tc>
      </w:tr>
      <w:tr w:rsidR="00EE1639" w:rsidRPr="003059DF" w:rsidTr="003059DF">
        <w:tc>
          <w:tcPr>
            <w:tcW w:w="1271" w:type="dxa"/>
          </w:tcPr>
          <w:p w:rsidR="00EE1639" w:rsidRPr="003059DF" w:rsidRDefault="008A3DED"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23.1.</w:t>
            </w:r>
          </w:p>
        </w:tc>
        <w:tc>
          <w:tcPr>
            <w:tcW w:w="4961" w:type="dxa"/>
          </w:tcPr>
          <w:p w:rsidR="00EE1639" w:rsidRPr="003059DF" w:rsidRDefault="006A0688"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установление области применения системы менеджмента качества, которая должна распространяться на все места осуществления деятельности в области аккредитации, а также на места осуществления временных работ;</w:t>
            </w:r>
            <w:bookmarkStart w:id="12" w:name="Par354"/>
            <w:bookmarkEnd w:id="12"/>
          </w:p>
        </w:tc>
        <w:tc>
          <w:tcPr>
            <w:tcW w:w="993" w:type="dxa"/>
          </w:tcPr>
          <w:p w:rsidR="00EE1639"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49.1.</w:t>
            </w:r>
          </w:p>
        </w:tc>
        <w:tc>
          <w:tcPr>
            <w:tcW w:w="4677" w:type="dxa"/>
          </w:tcPr>
          <w:p w:rsidR="00EE1639" w:rsidRPr="003059DF" w:rsidRDefault="008A3DED"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область применения системы менеджмента качества, распространяющейся на все места осуществления деятельности в области аккредитации;</w:t>
            </w:r>
            <w:bookmarkStart w:id="13" w:name="Par757"/>
            <w:bookmarkStart w:id="14" w:name="Par835"/>
            <w:bookmarkEnd w:id="13"/>
            <w:bookmarkEnd w:id="14"/>
          </w:p>
        </w:tc>
        <w:tc>
          <w:tcPr>
            <w:tcW w:w="2552" w:type="dxa"/>
          </w:tcPr>
          <w:p w:rsidR="00EE1639" w:rsidRPr="00FB6471" w:rsidRDefault="00FB6471" w:rsidP="003059DF">
            <w:pPr>
              <w:pStyle w:val="a3"/>
              <w:ind w:left="0"/>
              <w:jc w:val="both"/>
              <w:rPr>
                <w:rFonts w:ascii="Times New Roman" w:hAnsi="Times New Roman" w:cs="Times New Roman"/>
                <w:sz w:val="28"/>
                <w:szCs w:val="28"/>
              </w:rPr>
            </w:pPr>
            <w:r w:rsidRPr="00FB6471">
              <w:rPr>
                <w:rFonts w:ascii="Times New Roman" w:hAnsi="Times New Roman" w:cs="Times New Roman"/>
                <w:sz w:val="28"/>
                <w:szCs w:val="28"/>
              </w:rPr>
              <w:t>Уточняет, что деятельность может осуществляться на временных местах осуществления деятельности и объектах заказчика</w:t>
            </w:r>
          </w:p>
        </w:tc>
      </w:tr>
      <w:tr w:rsidR="00EE1639" w:rsidRPr="003059DF" w:rsidTr="003059DF">
        <w:tc>
          <w:tcPr>
            <w:tcW w:w="1271" w:type="dxa"/>
          </w:tcPr>
          <w:p w:rsidR="00EE1639" w:rsidRPr="003059DF" w:rsidRDefault="008A3DED"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23.2.</w:t>
            </w:r>
          </w:p>
        </w:tc>
        <w:tc>
          <w:tcPr>
            <w:tcW w:w="4961" w:type="dxa"/>
          </w:tcPr>
          <w:p w:rsidR="008A3DED" w:rsidRPr="003059DF" w:rsidRDefault="008A3DED"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политики в области качества деятельности лаборатории, устанавливающей:</w:t>
            </w:r>
          </w:p>
          <w:p w:rsidR="008A3DED" w:rsidRPr="003059DF" w:rsidRDefault="008A3DED"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цели и задачи в области качества деятельности лаборатории;</w:t>
            </w:r>
          </w:p>
          <w:p w:rsidR="008A3DED" w:rsidRPr="003059DF" w:rsidRDefault="008A3DED"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обязанность лаборатории соблюдать критерии аккредитации;</w:t>
            </w:r>
          </w:p>
          <w:p w:rsidR="00EE1639" w:rsidRPr="003059DF" w:rsidRDefault="008A3DED"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 xml:space="preserve">в) требование к работникам лаборатории, участвующим в проведении исследований (испытаний) и измерений, ознакомиться с руководством по качеству и руководствоваться в своей деятельности установленной </w:t>
            </w:r>
            <w:r w:rsidRPr="003059DF">
              <w:rPr>
                <w:rFonts w:ascii="Times New Roman" w:hAnsi="Times New Roman" w:cs="Times New Roman"/>
                <w:sz w:val="28"/>
                <w:szCs w:val="28"/>
              </w:rPr>
              <w:lastRenderedPageBreak/>
              <w:t>политикой в области качества деятельности лаборатории;</w:t>
            </w:r>
          </w:p>
        </w:tc>
        <w:tc>
          <w:tcPr>
            <w:tcW w:w="993" w:type="dxa"/>
          </w:tcPr>
          <w:p w:rsidR="00EE1639" w:rsidRPr="003059DF" w:rsidRDefault="00FB6471"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49.2.</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политику в области качества структурного подразделения юридического лица и (или) индивидуального предпринимателя, осуществляющего деятельность в области аккредитации и устанавливающего:</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цели и задачи в области качества;</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обязанность соблюдать критерии аккредитации и требования к аккредитованным лицам;</w:t>
            </w:r>
          </w:p>
          <w:p w:rsidR="00EE1639" w:rsidRPr="003059DF" w:rsidRDefault="00FB6471" w:rsidP="00FB6471">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 xml:space="preserve">в) требование к работникам, выполняющим работы (оказывающим услуги) по </w:t>
            </w:r>
            <w:r w:rsidRPr="003059DF">
              <w:rPr>
                <w:rFonts w:ascii="Times New Roman" w:hAnsi="Times New Roman" w:cs="Times New Roman"/>
                <w:sz w:val="28"/>
                <w:szCs w:val="28"/>
              </w:rPr>
              <w:lastRenderedPageBreak/>
              <w:t>обеспечению единства измерений в области аккредитации, ознакомиться с руководством по качеству и руководствоваться в своей деятельности установленной политикой в области качества;</w:t>
            </w:r>
          </w:p>
        </w:tc>
        <w:tc>
          <w:tcPr>
            <w:tcW w:w="2552" w:type="dxa"/>
          </w:tcPr>
          <w:p w:rsidR="00EE1639" w:rsidRPr="003059DF" w:rsidRDefault="00EE1639" w:rsidP="003059DF">
            <w:pPr>
              <w:pStyle w:val="a3"/>
              <w:ind w:left="0"/>
              <w:jc w:val="both"/>
              <w:rPr>
                <w:rFonts w:ascii="Times New Roman" w:hAnsi="Times New Roman" w:cs="Times New Roman"/>
                <w:b/>
                <w:sz w:val="28"/>
                <w:szCs w:val="28"/>
              </w:rPr>
            </w:pPr>
          </w:p>
        </w:tc>
      </w:tr>
      <w:tr w:rsidR="00EE1639" w:rsidRPr="003059DF" w:rsidTr="003059DF">
        <w:tc>
          <w:tcPr>
            <w:tcW w:w="1271" w:type="dxa"/>
          </w:tcPr>
          <w:p w:rsidR="00EE1639"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23.3.</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требований к внутренней организации деятельности лаборатории, предусматривающих: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права и обязанности структурного подразделения юридического лица или индивидуального предпринимателя (его работников), проводящего (проводящих) исследования (испытания) и измерения, при взаимодействии с исполнительным органом юридического лица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наличие документов, подписанных работниками и определяющих функциональные обязанности работников лаборатории, включая распределение прав, обязанностей, ответственности между работниками </w:t>
            </w:r>
            <w:r w:rsidRPr="003059DF">
              <w:rPr>
                <w:rFonts w:ascii="Times New Roman" w:hAnsi="Times New Roman" w:cs="Times New Roman"/>
                <w:sz w:val="28"/>
                <w:szCs w:val="28"/>
              </w:rPr>
              <w:lastRenderedPageBreak/>
              <w:t>лаборатории;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наличие должностного лица (менеджера по качеству), обеспечивающего использование системы менеджмента качества и ее постоянное функционирование, которое является руководителем лаборатории или его заместителем либо уполномочено руководителем лаборатории на осуществление указанных функций;</w:t>
            </w:r>
          </w:p>
          <w:p w:rsidR="00C27943" w:rsidRPr="003059DF" w:rsidRDefault="00C27943" w:rsidP="003059DF">
            <w:pPr>
              <w:pStyle w:val="ConsPlusNormal"/>
              <w:jc w:val="both"/>
              <w:rPr>
                <w:rFonts w:ascii="Times New Roman" w:hAnsi="Times New Roman" w:cs="Times New Roman"/>
                <w:sz w:val="28"/>
                <w:szCs w:val="28"/>
              </w:rPr>
            </w:pPr>
          </w:p>
          <w:p w:rsidR="00EE1639" w:rsidRPr="003059DF" w:rsidRDefault="00EE1639" w:rsidP="003059DF">
            <w:pPr>
              <w:pStyle w:val="a3"/>
              <w:ind w:left="0"/>
              <w:jc w:val="both"/>
              <w:rPr>
                <w:rFonts w:ascii="Times New Roman" w:hAnsi="Times New Roman" w:cs="Times New Roman"/>
                <w:b/>
                <w:sz w:val="28"/>
                <w:szCs w:val="28"/>
              </w:rPr>
            </w:pPr>
          </w:p>
        </w:tc>
        <w:tc>
          <w:tcPr>
            <w:tcW w:w="993" w:type="dxa"/>
          </w:tcPr>
          <w:p w:rsidR="00EE1639" w:rsidRPr="003059DF" w:rsidRDefault="00FB6471"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49.3.</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требования к внутренней организации деятельности структурного подразделения юридического лица и (или) индивидуального предпринимателя, осуществляющего деятельность в области аккредитации, и предусматривающих:</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права и обязанности работников, выполняющих работы (оказывающих услуги) по обеспечению единства измерений в области аккредитации, при взаимодействии с исполнительным органом юридического лица и (или) индивидуальным предпринимателем, иными структурными подразделениями юридического лица (их работниками) в целях исключения конфликта интересов;</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наличие документов, </w:t>
            </w:r>
            <w:r w:rsidRPr="003059DF">
              <w:rPr>
                <w:rFonts w:ascii="Times New Roman" w:hAnsi="Times New Roman" w:cs="Times New Roman"/>
                <w:sz w:val="28"/>
                <w:szCs w:val="28"/>
              </w:rPr>
              <w:lastRenderedPageBreak/>
              <w:t>подписанных работниками и определяющих функциональные обязанности персонала, выполняющего работы (оказывающего услуги) по обеспечению единства измерений в области аккредитации лаборатории, включая распределение прав, обязанностей, ответственности между сотрудниками лаборатории;</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w:t>
            </w:r>
            <w:proofErr w:type="spellStart"/>
            <w:r w:rsidRPr="003059DF">
              <w:rPr>
                <w:rFonts w:ascii="Times New Roman" w:hAnsi="Times New Roman" w:cs="Times New Roman"/>
                <w:sz w:val="28"/>
                <w:szCs w:val="28"/>
              </w:rPr>
              <w:t>пп</w:t>
            </w:r>
            <w:proofErr w:type="spellEnd"/>
            <w:r w:rsidRPr="003059DF">
              <w:rPr>
                <w:rFonts w:ascii="Times New Roman" w:hAnsi="Times New Roman" w:cs="Times New Roman"/>
                <w:sz w:val="28"/>
                <w:szCs w:val="28"/>
              </w:rPr>
              <w:t>. "б" в ред. Приказа Минэкономразвития России от 07.09.2016 N 570)</w:t>
            </w:r>
          </w:p>
          <w:p w:rsidR="00EE1639" w:rsidRPr="003059DF" w:rsidRDefault="00FB6471" w:rsidP="00FB6471">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в) определение исполнительным органом юридического лица (индивидуальным предпринимателем) должностного лица (менеджера по качеству), обеспечивающего использование системы менеджмента качества и ее постоянное функционирование;</w:t>
            </w:r>
          </w:p>
        </w:tc>
        <w:tc>
          <w:tcPr>
            <w:tcW w:w="2552" w:type="dxa"/>
          </w:tcPr>
          <w:p w:rsidR="00EE1639" w:rsidRPr="003059DF" w:rsidRDefault="00EE1639" w:rsidP="003059DF">
            <w:pPr>
              <w:pStyle w:val="a3"/>
              <w:ind w:left="0"/>
              <w:jc w:val="both"/>
              <w:rPr>
                <w:rFonts w:ascii="Times New Roman" w:hAnsi="Times New Roman" w:cs="Times New Roman"/>
                <w:b/>
                <w:sz w:val="28"/>
                <w:szCs w:val="28"/>
              </w:rPr>
            </w:pPr>
          </w:p>
        </w:tc>
      </w:tr>
      <w:tr w:rsidR="00EE1639" w:rsidRPr="003059DF" w:rsidTr="003059DF">
        <w:tc>
          <w:tcPr>
            <w:tcW w:w="1271" w:type="dxa"/>
          </w:tcPr>
          <w:p w:rsidR="00EE1639"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23.4.</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системы обеспечения независимости и беспристрастности лаборатории при осуществлении деятельности и установление требований, включающих: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меры предотвращения и разрешения конфликта интересов;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lastRenderedPageBreak/>
              <w:t>б) гарантии независимости лаборатории от коммерческого, финансового, административного или иного давления, способного оказать влияние на качество выполняемых лабораторией работ (в случае, если лаборатория участвует в качестве третьей стороны в работах по исследованиям (испытаниям) и измерениям;</w:t>
            </w:r>
          </w:p>
          <w:p w:rsidR="00EE1639"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в) обязанность лаборатории не участвовать в осуществлении видов деятельности, которые ставят под сомнение ее беспристрастность;</w:t>
            </w:r>
          </w:p>
        </w:tc>
        <w:tc>
          <w:tcPr>
            <w:tcW w:w="993" w:type="dxa"/>
          </w:tcPr>
          <w:p w:rsidR="00EE1639" w:rsidRPr="003059DF" w:rsidRDefault="00FB6471"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49.4.</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комплекс мер, направленных на:</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предотвращение и разрешение конфликта интересов;</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обеспечение гарантий независимости работников метрологической службы или лаборатории юридического лица и </w:t>
            </w:r>
            <w:r w:rsidRPr="003059DF">
              <w:rPr>
                <w:rFonts w:ascii="Times New Roman" w:hAnsi="Times New Roman" w:cs="Times New Roman"/>
                <w:sz w:val="28"/>
                <w:szCs w:val="28"/>
              </w:rPr>
              <w:lastRenderedPageBreak/>
              <w:t>(или) индивидуального предпринимателя, выполняющих работы (оказывающих услуги) по обеспечению единства измерений в области аккредитации, от коммерческого, административного или иного давления, способного оказать влияние на качество выполняемых работ;</w:t>
            </w:r>
          </w:p>
          <w:p w:rsidR="004B3DE6"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обеспечение обязанности работников, выполняющих работы (оказывающих услуги) по обеспечению единства измерений в области аккредитации, не участвовать в осуществлении видов деятельности, которые ставят под сомнение ее беспристрастность;</w:t>
            </w:r>
          </w:p>
          <w:p w:rsidR="00EE1639" w:rsidRPr="003059DF" w:rsidRDefault="00EE1639" w:rsidP="003059DF">
            <w:pPr>
              <w:pStyle w:val="a3"/>
              <w:ind w:left="0"/>
              <w:jc w:val="both"/>
              <w:rPr>
                <w:rFonts w:ascii="Times New Roman" w:hAnsi="Times New Roman" w:cs="Times New Roman"/>
                <w:b/>
                <w:sz w:val="28"/>
                <w:szCs w:val="28"/>
              </w:rPr>
            </w:pPr>
          </w:p>
        </w:tc>
        <w:tc>
          <w:tcPr>
            <w:tcW w:w="2552" w:type="dxa"/>
          </w:tcPr>
          <w:p w:rsidR="00EE1639" w:rsidRPr="00FB6471" w:rsidRDefault="00FB6471" w:rsidP="003059DF">
            <w:pPr>
              <w:pStyle w:val="a3"/>
              <w:ind w:left="0"/>
              <w:jc w:val="both"/>
              <w:rPr>
                <w:rFonts w:ascii="Times New Roman" w:hAnsi="Times New Roman" w:cs="Times New Roman"/>
                <w:sz w:val="28"/>
                <w:szCs w:val="28"/>
              </w:rPr>
            </w:pPr>
            <w:r w:rsidRPr="00FB6471">
              <w:rPr>
                <w:rFonts w:ascii="Times New Roman" w:hAnsi="Times New Roman" w:cs="Times New Roman"/>
                <w:sz w:val="28"/>
                <w:szCs w:val="28"/>
              </w:rPr>
              <w:lastRenderedPageBreak/>
              <w:t>Необходимость оценивания риска беспристрастности</w:t>
            </w: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23.5.</w:t>
            </w:r>
          </w:p>
        </w:tc>
        <w:tc>
          <w:tcPr>
            <w:tcW w:w="496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 xml:space="preserve">наличие политики и процедур выявления потребности в дополнительной профессиональной подготовке и обучении работников лаборатории, обеспечения прохождения ими такой подготовки, правил привлечения стажеров к работам по исследованиям (испытаниям) и измерениям соответствия, системы обеспечения </w:t>
            </w:r>
            <w:r w:rsidRPr="003059DF">
              <w:rPr>
                <w:rFonts w:ascii="Times New Roman" w:hAnsi="Times New Roman" w:cs="Times New Roman"/>
                <w:sz w:val="28"/>
                <w:szCs w:val="28"/>
              </w:rPr>
              <w:lastRenderedPageBreak/>
              <w:t>компетентности работников лаборатории и контроля за деятельностью работников лаборатории со стороны уполномоченных лиц;</w:t>
            </w:r>
          </w:p>
        </w:tc>
        <w:tc>
          <w:tcPr>
            <w:tcW w:w="993" w:type="dxa"/>
          </w:tcPr>
          <w:p w:rsidR="00C27943" w:rsidRPr="003059DF" w:rsidRDefault="00FB6471"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49.5.</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наличие политики и процедур выявления потребности в дополнительной профессиональной подготовке и обучении работников, выполняющих работы по обеспечению единства измерений в области аккредитации, обеспечения прохождения ими такой подготовки, правил привлечения стажеров к работам по обеспечению единства </w:t>
            </w:r>
            <w:r w:rsidRPr="003059DF">
              <w:rPr>
                <w:rFonts w:ascii="Times New Roman" w:hAnsi="Times New Roman" w:cs="Times New Roman"/>
                <w:sz w:val="28"/>
                <w:szCs w:val="28"/>
              </w:rPr>
              <w:lastRenderedPageBreak/>
              <w:t>измерений, системы контроля за деятельностью работников, выполняющих работы (оказывающих услуги) по обеспечению единства измерений в области аккредитации со стороны уполномоченных лиц;</w:t>
            </w:r>
          </w:p>
          <w:p w:rsidR="00C27943" w:rsidRPr="003059DF" w:rsidRDefault="00FB6471" w:rsidP="00FB6471">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(в ред. Приказа Минэкономразвития России от 07.09.2016 N 570)</w:t>
            </w: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23.6.</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обеспечения конфиденциальности информации, в том числе поступающей от третьих лиц;</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FB6471"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49.6.</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правила обеспечения конфиденциальности информации, в том числе поступающей от третьих лиц;</w:t>
            </w:r>
          </w:p>
          <w:p w:rsidR="004B3DE6" w:rsidRPr="003059DF" w:rsidRDefault="004B3DE6" w:rsidP="003059DF">
            <w:pPr>
              <w:pStyle w:val="ConsPlusNormal"/>
              <w:jc w:val="both"/>
              <w:rPr>
                <w:rFonts w:ascii="Times New Roman" w:hAnsi="Times New Roman" w:cs="Times New Roman"/>
                <w:sz w:val="28"/>
                <w:szCs w:val="28"/>
              </w:rPr>
            </w:pPr>
          </w:p>
          <w:p w:rsidR="00C27943" w:rsidRPr="003059DF" w:rsidRDefault="00C27943" w:rsidP="003059DF">
            <w:pPr>
              <w:pStyle w:val="a3"/>
              <w:ind w:left="0"/>
              <w:jc w:val="both"/>
              <w:rPr>
                <w:rFonts w:ascii="Times New Roman" w:hAnsi="Times New Roman" w:cs="Times New Roman"/>
                <w:b/>
                <w:sz w:val="28"/>
                <w:szCs w:val="28"/>
              </w:rPr>
            </w:pPr>
          </w:p>
        </w:tc>
        <w:tc>
          <w:tcPr>
            <w:tcW w:w="2552" w:type="dxa"/>
          </w:tcPr>
          <w:p w:rsidR="00C27943" w:rsidRPr="00FB6471" w:rsidRDefault="00FB6471" w:rsidP="003059DF">
            <w:pPr>
              <w:pStyle w:val="a3"/>
              <w:ind w:left="0"/>
              <w:jc w:val="both"/>
              <w:rPr>
                <w:rFonts w:ascii="Times New Roman" w:hAnsi="Times New Roman" w:cs="Times New Roman"/>
                <w:sz w:val="28"/>
                <w:szCs w:val="28"/>
              </w:rPr>
            </w:pPr>
            <w:r w:rsidRPr="00FB6471">
              <w:rPr>
                <w:rFonts w:ascii="Times New Roman" w:hAnsi="Times New Roman" w:cs="Times New Roman"/>
                <w:sz w:val="28"/>
                <w:szCs w:val="28"/>
              </w:rPr>
              <w:t>Приведен конкретный перечень, что считать конфиденциальной информацией и необходимость оповещать заказчика об информации, которая станет общедоступной</w:t>
            </w: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23.7.</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у лаборатории системы управления документацией (правил документооборота), которая должна включать в себя:</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правила утверждения и регистрации документов;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правила учета и документирования </w:t>
            </w:r>
            <w:r w:rsidRPr="003059DF">
              <w:rPr>
                <w:rFonts w:ascii="Times New Roman" w:hAnsi="Times New Roman" w:cs="Times New Roman"/>
                <w:sz w:val="28"/>
                <w:szCs w:val="28"/>
              </w:rPr>
              <w:lastRenderedPageBreak/>
              <w:t>результатов исследований (испытаний) и измерений, в том числе правила формирования и внесения изменений в протоколы исследований (испытаний) и измерений, требования к содержанию таких протоколов;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ознакомления работников лаборатории с документами;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правила резервного копирования и восстановления документов;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д)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 наличия необходимых документов в местах их применения работниками лаборатории;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е) правила, обеспечивающие наличие в бумажном и (или) электронном виде, в том числе с использованием электронных справочно-правовых систем, нормативных правовых актов, документов в области стандартизации, правил и методов исследований (испытаний) и измерений, в том числе </w:t>
            </w:r>
            <w:r w:rsidRPr="003059DF">
              <w:rPr>
                <w:rFonts w:ascii="Times New Roman" w:hAnsi="Times New Roman" w:cs="Times New Roman"/>
                <w:sz w:val="28"/>
                <w:szCs w:val="28"/>
              </w:rPr>
              <w:lastRenderedPageBreak/>
              <w:t>правил отбора образцов (проб), и иных документов, указанных в области аккредитации в заявлении об аккредитации или в реестре аккредитованных лиц;</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ж) правила пересмотра документов и внесения изменений в документы;</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з)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и) систему хранения и архивирования документов, в том числе правила хранения и архивирования, предусматривающие хранение на бумажных носителях и (или) в форме электронных документов, подписанных усиленной квалифицированной подписью, по месту (местам) осуществления деятельности в области аккредитации архива документов, в том числе документов, представленных в лабораторию заявителями на проведение исследований (испытаний) и измерений, в течение трех лет со дня </w:t>
            </w:r>
            <w:r w:rsidRPr="003059DF">
              <w:rPr>
                <w:rFonts w:ascii="Times New Roman" w:hAnsi="Times New Roman" w:cs="Times New Roman"/>
                <w:sz w:val="28"/>
                <w:szCs w:val="28"/>
              </w:rPr>
              <w:lastRenderedPageBreak/>
              <w:t>выдачи соответствующего документа о результатах исследований (испытаний) и измерений или принятия решения об отказе в его выдаче;</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ред. Приказа Минэкономразвития России от 07.09.2016 N 570)</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к)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л) систематизированное ведение сведений о работниках лаборатории, непосредственно осуществляющих проведение исследований (испытаний) и измерений;</w:t>
            </w:r>
          </w:p>
        </w:tc>
        <w:tc>
          <w:tcPr>
            <w:tcW w:w="993" w:type="dxa"/>
          </w:tcPr>
          <w:p w:rsidR="00C27943" w:rsidRPr="003059DF" w:rsidRDefault="00FB6471"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49.7.</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систему управления документацией (правил документооборота), которая должна включать в себя:</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а) правила, обеспечивающие наличие у заявителя или аккредитованного лица в бумажном и (или) электронном виде, в том </w:t>
            </w:r>
            <w:r w:rsidRPr="003059DF">
              <w:rPr>
                <w:rFonts w:ascii="Times New Roman" w:hAnsi="Times New Roman" w:cs="Times New Roman"/>
                <w:sz w:val="28"/>
                <w:szCs w:val="28"/>
              </w:rPr>
              <w:lastRenderedPageBreak/>
              <w:t xml:space="preserve">числе с использованием электронных справочных правовых систем, документов, указанных в </w:t>
            </w:r>
            <w:hyperlink w:anchor="Par663" w:tooltip="43. Наличие нормативных правовых актов, документов в области стандартизации, методик (методов) измерений и иных документов, устанавливающих требования к работам (услугам) по обеспечению единства измерений, в соответствии с областью аккредитации, указанных в за" w:history="1">
              <w:r w:rsidRPr="003059DF">
                <w:rPr>
                  <w:rFonts w:ascii="Times New Roman" w:hAnsi="Times New Roman" w:cs="Times New Roman"/>
                  <w:sz w:val="28"/>
                  <w:szCs w:val="28"/>
                </w:rPr>
                <w:t>пункте 43</w:t>
              </w:r>
            </w:hyperlink>
            <w:r w:rsidRPr="003059DF">
              <w:rPr>
                <w:rFonts w:ascii="Times New Roman" w:hAnsi="Times New Roman" w:cs="Times New Roman"/>
                <w:sz w:val="28"/>
                <w:szCs w:val="28"/>
              </w:rPr>
              <w:t xml:space="preserve"> настоящих критериев аккредитации;</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ред. Приказа Минэкономразвития России от 07.09.2016 N 570)</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обеспечивающие наличие у заявителя или аккредитованного лица документов, подтверждающих получение работниками высшего, среднего и (или) дополнительного профессионального образования и опыта работы: документы о получении работниками высшего и (или) среднего и (или) дополнительного профессионального образования, трудовые книжки, трудовые или гражданско-правовые договоры или копии указанных документов.</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утверждения и регистрации документов;</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правила ознакомления работников с документами;</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д) правила резервного копирования и восстановления документов;</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lastRenderedPageBreak/>
              <w:t>е) правила обеспечения актуальности используемых версий документов (в том числе правила обеспечения актуальности используемых версий документов, содержащихся в федеральном информационном фонде технических регламентов и стандартов);</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ж) правила, обеспечивающие наличие необходимых документов в местах их применения работниками структурного подразделения, осуществляющего деятельность в области аккредитации;</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з) правила пересмотра документов и внесения изменений в документы в рамках управления документацией;</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и) правила, предусматривающие фиксацию в системе управления документацией даты внесения в документы соответствующих изменений и конкретного работника, внесшего соответствующие изменения;</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к) систему хранения и архивирования документов, в том числе правила хранения и </w:t>
            </w:r>
            <w:r w:rsidRPr="003059DF">
              <w:rPr>
                <w:rFonts w:ascii="Times New Roman" w:hAnsi="Times New Roman" w:cs="Times New Roman"/>
                <w:sz w:val="28"/>
                <w:szCs w:val="28"/>
              </w:rPr>
              <w:lastRenderedPageBreak/>
              <w:t>архивирования;</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л) правила систематизации и ведения архива документов, в том числе условия передачи документов в архив, условия выдачи документов из архива, сроки хранения в архиве документов (групп документов), правила регистрации документов, поступающих в архив, условия хранения документов;</w:t>
            </w:r>
          </w:p>
          <w:p w:rsidR="00C27943" w:rsidRPr="003059DF" w:rsidRDefault="00FB6471" w:rsidP="00FB6471">
            <w:pPr>
              <w:pStyle w:val="ConsPlusNormal"/>
              <w:jc w:val="both"/>
              <w:rPr>
                <w:rFonts w:ascii="Times New Roman" w:hAnsi="Times New Roman" w:cs="Times New Roman"/>
                <w:b/>
                <w:sz w:val="28"/>
                <w:szCs w:val="28"/>
              </w:rPr>
            </w:pPr>
            <w:r w:rsidRPr="003059DF">
              <w:rPr>
                <w:rFonts w:ascii="Times New Roman" w:hAnsi="Times New Roman" w:cs="Times New Roman"/>
                <w:sz w:val="28"/>
                <w:szCs w:val="28"/>
              </w:rPr>
              <w:t>м) систематизированное ведение сведений о работниках, непосредственно выполняющих работы (оказывающих услуги) по обеспечению единства измерений в области аккредитации;</w:t>
            </w: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23.8.</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привлечения лабораторией юридических лиц и индивидуальных предпринимателей, в целях выполнения отдельных работ по исследованиям (испытаниям) и измерениям, и правил ведения записей о соответствии выполненной ими работы установленным требованиям;</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49.14.</w:t>
            </w:r>
          </w:p>
        </w:tc>
        <w:tc>
          <w:tcPr>
            <w:tcW w:w="4677" w:type="dxa"/>
          </w:tcPr>
          <w:p w:rsidR="00D70CEE" w:rsidRPr="003059DF" w:rsidRDefault="00D70CEE" w:rsidP="00D70CEE">
            <w:pPr>
              <w:pStyle w:val="ConsPlusNormal"/>
              <w:jc w:val="both"/>
              <w:rPr>
                <w:rFonts w:ascii="Times New Roman" w:hAnsi="Times New Roman" w:cs="Times New Roman"/>
                <w:sz w:val="28"/>
                <w:szCs w:val="28"/>
              </w:rPr>
            </w:pPr>
            <w:bookmarkStart w:id="15" w:name="Par741"/>
            <w:bookmarkEnd w:id="15"/>
            <w:r w:rsidRPr="003059DF">
              <w:rPr>
                <w:rFonts w:ascii="Times New Roman" w:hAnsi="Times New Roman" w:cs="Times New Roman"/>
                <w:sz w:val="28"/>
                <w:szCs w:val="28"/>
              </w:rPr>
              <w:t>требования к юридическим лицам и индивидуальным предпринимателям, привлекаемым в целях выполнения отдельных работ в области аккредитации, правил ведения записей о соответствии выполненной ими работы установленным требованиям;</w:t>
            </w:r>
          </w:p>
          <w:p w:rsidR="004B3DE6" w:rsidRPr="003059DF" w:rsidRDefault="004B3DE6" w:rsidP="003059DF">
            <w:pPr>
              <w:pStyle w:val="ConsPlusNormal"/>
              <w:jc w:val="both"/>
              <w:rPr>
                <w:rFonts w:ascii="Times New Roman" w:hAnsi="Times New Roman" w:cs="Times New Roman"/>
                <w:sz w:val="28"/>
                <w:szCs w:val="28"/>
              </w:rPr>
            </w:pPr>
          </w:p>
          <w:p w:rsidR="00C27943" w:rsidRPr="003059DF" w:rsidRDefault="00C27943" w:rsidP="003059DF">
            <w:pPr>
              <w:pStyle w:val="a3"/>
              <w:ind w:left="0"/>
              <w:jc w:val="both"/>
              <w:rPr>
                <w:rFonts w:ascii="Times New Roman" w:hAnsi="Times New Roman" w:cs="Times New Roman"/>
                <w:b/>
                <w:sz w:val="28"/>
                <w:szCs w:val="28"/>
              </w:rPr>
            </w:pP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23.9.</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управления оборудованием для проведения исследований (испытаний) и измерений, предусматривающих: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определение места нахождения оборудования (при необходимости);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наличие инструкций по использованию и управлению оборудованием;</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указание сведений об измерениях, установленных к ним обязательных метрологических требованиях, в том числе показателях точности измерений, а также об утверждении типа средств измерений;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д) указание на даты, результаты и копии свидетельств о поверке и (или) сертификатов калибровки, планируемую дату очередной поверки </w:t>
            </w:r>
            <w:r w:rsidRPr="003059DF">
              <w:rPr>
                <w:rFonts w:ascii="Times New Roman" w:hAnsi="Times New Roman" w:cs="Times New Roman"/>
                <w:sz w:val="28"/>
                <w:szCs w:val="28"/>
              </w:rPr>
              <w:lastRenderedPageBreak/>
              <w:t>и (или) калибровки;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е) наличие плана обслуживания (при необходимости) и результатов проведенного обслуживания оборудования;</w:t>
            </w:r>
          </w:p>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ж) регистрация повреждений, неисправностей, модификаций или ремонта оборудования;</w:t>
            </w:r>
          </w:p>
        </w:tc>
        <w:tc>
          <w:tcPr>
            <w:tcW w:w="993" w:type="dxa"/>
          </w:tcPr>
          <w:p w:rsidR="00C27943" w:rsidRDefault="00D70CEE" w:rsidP="003059DF">
            <w:pPr>
              <w:pStyle w:val="a3"/>
              <w:ind w:left="0"/>
              <w:jc w:val="both"/>
              <w:rPr>
                <w:rFonts w:ascii="Times New Roman" w:hAnsi="Times New Roman" w:cs="Times New Roman"/>
                <w:b/>
                <w:sz w:val="28"/>
                <w:szCs w:val="28"/>
              </w:rPr>
            </w:pPr>
            <w:r>
              <w:rPr>
                <w:rFonts w:ascii="Times New Roman" w:hAnsi="Times New Roman" w:cs="Times New Roman"/>
                <w:b/>
                <w:sz w:val="28"/>
                <w:szCs w:val="28"/>
              </w:rPr>
              <w:lastRenderedPageBreak/>
              <w:t>49.15</w:t>
            </w:r>
          </w:p>
          <w:p w:rsidR="00D70CEE" w:rsidRPr="003059DF" w:rsidRDefault="00D70CEE" w:rsidP="003059DF">
            <w:pPr>
              <w:pStyle w:val="a3"/>
              <w:ind w:left="0"/>
              <w:jc w:val="both"/>
              <w:rPr>
                <w:rFonts w:ascii="Times New Roman" w:hAnsi="Times New Roman" w:cs="Times New Roman"/>
                <w:b/>
                <w:sz w:val="28"/>
                <w:szCs w:val="28"/>
              </w:rPr>
            </w:pPr>
            <w:r>
              <w:rPr>
                <w:rFonts w:ascii="Times New Roman" w:hAnsi="Times New Roman" w:cs="Times New Roman"/>
                <w:b/>
                <w:sz w:val="28"/>
                <w:szCs w:val="28"/>
              </w:rPr>
              <w:t>49.16</w:t>
            </w:r>
          </w:p>
        </w:tc>
        <w:tc>
          <w:tcPr>
            <w:tcW w:w="4677" w:type="dxa"/>
          </w:tcPr>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49.15. правила использования оборудования для проведения работ (оказания услуг) в области аккредитации, предусматривающих:</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идентификацию каждой единицы оборудования и программного обеспечения (в том числе наименование изготовителя, идентификацию типа и серийного номера или другую уникальную идентификацию);</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определение местонахождения оборудования (при необходимости);</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наличие эксплуатационной документации на использованное оборудование;</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наличие сведений об утверждении типа средств измерений (для средств измерений, применяемых в сфере государственного регулирования);</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д) наличие свидетельств об аттестации эталонов единиц величин, свидетельств о поверке и (или) сертификатов калибровки в соответствии с законодательством Российской Федерации в области </w:t>
            </w:r>
            <w:r w:rsidRPr="003059DF">
              <w:rPr>
                <w:rFonts w:ascii="Times New Roman" w:hAnsi="Times New Roman" w:cs="Times New Roman"/>
                <w:sz w:val="28"/>
                <w:szCs w:val="28"/>
              </w:rPr>
              <w:lastRenderedPageBreak/>
              <w:t>обеспечения единства измерений, а также графиков аттестации эталонов единиц величин, поверки и калибровки средств измерений;</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е) наличие плана обслуживания (при необходимости) и результатов проведенного обслуживания оборудования;</w:t>
            </w:r>
          </w:p>
          <w:p w:rsidR="004B3DE6"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ж) регистрация повреждений, неисправностей, модификаций или ремонта оборудования;</w:t>
            </w:r>
            <w:r w:rsidR="004B3DE6" w:rsidRPr="003059DF">
              <w:rPr>
                <w:rFonts w:ascii="Times New Roman" w:hAnsi="Times New Roman" w:cs="Times New Roman"/>
                <w:sz w:val="28"/>
                <w:szCs w:val="28"/>
              </w:rPr>
              <w:t>49.16. правила использования стандартных образцов, предусматривающие:</w:t>
            </w:r>
          </w:p>
          <w:p w:rsidR="004B3DE6" w:rsidRPr="003059DF" w:rsidRDefault="004B3DE6"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а) наличие паспорта стандартного образца с инструкцией по применению, включающего установленные значения состава и (или) свойств с относящимися к ним погрешностями и (или) неопределенностями, </w:t>
            </w:r>
            <w:proofErr w:type="spellStart"/>
            <w:r w:rsidRPr="003059DF">
              <w:rPr>
                <w:rFonts w:ascii="Times New Roman" w:hAnsi="Times New Roman" w:cs="Times New Roman"/>
                <w:sz w:val="28"/>
                <w:szCs w:val="28"/>
              </w:rPr>
              <w:t>прослеживаемости</w:t>
            </w:r>
            <w:proofErr w:type="spellEnd"/>
            <w:r w:rsidRPr="003059DF">
              <w:rPr>
                <w:rFonts w:ascii="Times New Roman" w:hAnsi="Times New Roman" w:cs="Times New Roman"/>
                <w:sz w:val="28"/>
                <w:szCs w:val="28"/>
              </w:rPr>
              <w:t>;</w:t>
            </w:r>
          </w:p>
          <w:p w:rsidR="004B3DE6" w:rsidRPr="003059DF" w:rsidRDefault="004B3DE6"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применение стандартного образца в рамках его срока годности;</w:t>
            </w:r>
          </w:p>
          <w:p w:rsidR="00C27943" w:rsidRPr="003059DF" w:rsidRDefault="004B3DE6"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в) применение стандартного образца, соответствующее его назначению (градуировка, контроль точности или другое), указанному в паспорте стандартного образца;</w:t>
            </w:r>
          </w:p>
        </w:tc>
        <w:tc>
          <w:tcPr>
            <w:tcW w:w="2552" w:type="dxa"/>
          </w:tcPr>
          <w:p w:rsidR="00C27943" w:rsidRDefault="00FB6471" w:rsidP="003059DF">
            <w:pPr>
              <w:pStyle w:val="a3"/>
              <w:ind w:left="0"/>
              <w:jc w:val="both"/>
              <w:rPr>
                <w:rFonts w:ascii="Times New Roman" w:hAnsi="Times New Roman" w:cs="Times New Roman"/>
                <w:sz w:val="28"/>
                <w:szCs w:val="28"/>
              </w:rPr>
            </w:pPr>
            <w:r w:rsidRPr="00B43047">
              <w:rPr>
                <w:rFonts w:ascii="Times New Roman" w:hAnsi="Times New Roman" w:cs="Times New Roman"/>
                <w:sz w:val="28"/>
                <w:szCs w:val="28"/>
              </w:rPr>
              <w:lastRenderedPageBreak/>
              <w:t>Уточнение, что к оборудованию также относится программное обеспечение</w:t>
            </w:r>
            <w:r w:rsidR="00B43047">
              <w:rPr>
                <w:rFonts w:ascii="Times New Roman" w:hAnsi="Times New Roman" w:cs="Times New Roman"/>
                <w:sz w:val="28"/>
                <w:szCs w:val="28"/>
              </w:rPr>
              <w:t>.</w:t>
            </w:r>
          </w:p>
          <w:p w:rsidR="00B43047" w:rsidRPr="00B43047" w:rsidRDefault="00B43047" w:rsidP="003059DF">
            <w:pPr>
              <w:pStyle w:val="a3"/>
              <w:ind w:left="0"/>
              <w:jc w:val="both"/>
              <w:rPr>
                <w:rFonts w:ascii="Times New Roman" w:hAnsi="Times New Roman" w:cs="Times New Roman"/>
                <w:sz w:val="28"/>
                <w:szCs w:val="28"/>
              </w:rPr>
            </w:pPr>
            <w:r>
              <w:rPr>
                <w:rFonts w:ascii="Times New Roman" w:hAnsi="Times New Roman" w:cs="Times New Roman"/>
                <w:sz w:val="28"/>
                <w:szCs w:val="28"/>
              </w:rPr>
              <w:t>Требования к производителям стандартных образцов</w:t>
            </w: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23.10.</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механизма внутреннего контроля соблюдения требований системы менеджмента качества, предусматривающего:</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установление правил контроля соблюдения требований системы менеджмента качества (далее - внутренний аудит), проводимого лабораторией, включающих: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периодичность проведения внутреннего аудита с указанием специалистов, ответственных за проведение внутреннего аудита;</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программу проведения внутренних аудитов;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ред. Приказа Минэкономразвития России от 07.09.2016 N 570)</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процедуру, объекты, участников проведения внутреннего аудита;</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(абзац введен Приказом Минэкономразвития России от 07.09.2016 N 570)</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по исследованиям </w:t>
            </w:r>
            <w:r w:rsidRPr="003059DF">
              <w:rPr>
                <w:rFonts w:ascii="Times New Roman" w:hAnsi="Times New Roman" w:cs="Times New Roman"/>
                <w:sz w:val="28"/>
                <w:szCs w:val="28"/>
              </w:rPr>
              <w:lastRenderedPageBreak/>
              <w:t>(испытаниям) и измерениям, выполненных с нарушением установленных требований (далее - корректирующие мероприятия);</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установление правил проведения анализа системы менеджмента качества, организуемого руководителем лаборатории или его заместителем, включающих: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методики проведения анализа;</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периодичность проведения анализа;</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порядок формирования документарного отчета по итогам анализа, в том числе с указанием сведений о корректирующих мероприятиях;</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49.9.</w:t>
            </w:r>
          </w:p>
        </w:tc>
        <w:tc>
          <w:tcPr>
            <w:tcW w:w="4677" w:type="dxa"/>
          </w:tcPr>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механизм внутреннего контроля соблюдения требований системы менеджмента качества, предусматривающего:</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установление правил контроля соблюдения требований системы менеджмента качества (далее - внутренний аудит), включающих:</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периодичность проведения внутреннего аудита с указанием специалистов, ответственных за проведение внутреннего аудита;</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программу проведения внутренних аудитов, включающую процедуру, объекты, участников проведения внутреннего аудита;</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правила формирования документарного отчета по итогам внутреннего аудита, включающего в том числе сведения о мероприятиях, предпринимаемых в связи с выявлением работ, выполненных с нарушением установленных требований (далее - корректирующие мероприятия);</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установление правил проведения анализа системы менеджмента качества, организуемого </w:t>
            </w:r>
            <w:r w:rsidRPr="003059DF">
              <w:rPr>
                <w:rFonts w:ascii="Times New Roman" w:hAnsi="Times New Roman" w:cs="Times New Roman"/>
                <w:sz w:val="28"/>
                <w:szCs w:val="28"/>
              </w:rPr>
              <w:lastRenderedPageBreak/>
              <w:t>руководителем структурного подразделения юридического лица и (или) индивидуального предпринимателя, осуществляющего деятельность в области аккредитации, или его заместителем:</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w:t>
            </w:r>
            <w:proofErr w:type="spellStart"/>
            <w:r w:rsidRPr="003059DF">
              <w:rPr>
                <w:rFonts w:ascii="Times New Roman" w:hAnsi="Times New Roman" w:cs="Times New Roman"/>
                <w:sz w:val="28"/>
                <w:szCs w:val="28"/>
              </w:rPr>
              <w:t>пп</w:t>
            </w:r>
            <w:proofErr w:type="spellEnd"/>
            <w:r w:rsidRPr="003059DF">
              <w:rPr>
                <w:rFonts w:ascii="Times New Roman" w:hAnsi="Times New Roman" w:cs="Times New Roman"/>
                <w:sz w:val="28"/>
                <w:szCs w:val="28"/>
              </w:rPr>
              <w:t>. "б" в ред. Приказа Минэкономразвития России от 07.09.2016 N 570)</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методики проведения анализа;</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периодичность проведения анализа;</w:t>
            </w:r>
          </w:p>
          <w:p w:rsidR="004B3DE6"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порядок формирования документарного отчета по итогам анализа, в том числе с указанием сведений о корректирующих мероприятиях;</w:t>
            </w:r>
          </w:p>
          <w:p w:rsidR="00C27943" w:rsidRPr="003059DF" w:rsidRDefault="00C27943" w:rsidP="003059DF">
            <w:pPr>
              <w:pStyle w:val="a3"/>
              <w:ind w:left="0"/>
              <w:jc w:val="both"/>
              <w:rPr>
                <w:rFonts w:ascii="Times New Roman" w:hAnsi="Times New Roman" w:cs="Times New Roman"/>
                <w:b/>
                <w:sz w:val="28"/>
                <w:szCs w:val="28"/>
              </w:rPr>
            </w:pP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23.11.</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наличие правил управления качеством результатов исследований (испытаний) и измерений, в том числе правил планирования и анализа результатов контроля качества исследований (испытаний) и измерений, которыми может быть предусмотрено проведение межлабораторных сличительных испытаний, использование стандартных образцов и (или) </w:t>
            </w:r>
            <w:r w:rsidRPr="003059DF">
              <w:rPr>
                <w:rFonts w:ascii="Times New Roman" w:hAnsi="Times New Roman" w:cs="Times New Roman"/>
                <w:sz w:val="28"/>
                <w:szCs w:val="28"/>
              </w:rPr>
              <w:lastRenderedPageBreak/>
              <w:t>внутренний контроль качества с использованием стандартных образцов, проведение повторных испытаний;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ред. Приказа Минэкономразвития России от 07.09.2016 N 570)</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23.11.1. наличие плана участия в межлабораторных сличительных (сравнительных) испытаниях, наличие правил актуализации плана участия в межлабораторных сличительных (сравнительных) испытаниях, в том числе в случае изменения состава работников, принимающих участие в работах в соответствии с областью аккредитации, оборудования, используемого для проведения исследований (испытаний) и измерений, методов исследований (испытаний) и измерений, указанных в области аккредитации;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 23.11.1 введен Приказом Минэкономразвития России от 07.09.2016 N 570)</w:t>
            </w:r>
          </w:p>
          <w:p w:rsidR="00C27943" w:rsidRPr="003059DF" w:rsidRDefault="00C27943" w:rsidP="003059DF">
            <w:pPr>
              <w:pStyle w:val="ConsPlusNormal"/>
              <w:jc w:val="both"/>
              <w:rPr>
                <w:rFonts w:ascii="Times New Roman" w:hAnsi="Times New Roman" w:cs="Times New Roman"/>
                <w:sz w:val="28"/>
                <w:szCs w:val="28"/>
              </w:rPr>
            </w:pP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49.10.</w:t>
            </w:r>
          </w:p>
        </w:tc>
        <w:tc>
          <w:tcPr>
            <w:tcW w:w="4677"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правила управления качеством результатов работ в области аккредитации, в том числе правила планирования и анализа результатов контроля качества работ в области аккредитации;</w:t>
            </w: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23.12.</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наличие правил обеспечения и контроля надлежащих внешних </w:t>
            </w:r>
            <w:r w:rsidRPr="003059DF">
              <w:rPr>
                <w:rFonts w:ascii="Times New Roman" w:hAnsi="Times New Roman" w:cs="Times New Roman"/>
                <w:sz w:val="28"/>
                <w:szCs w:val="28"/>
              </w:rPr>
              <w:lastRenderedPageBreak/>
              <w:t>условий для осуществления деятельности лаборатории (температура, влажность воздуха, освещенность, уровень шума и иные внешние условия, оказывающие влияние на качество результатов исследований (испытаний) и измерений (в зависимости от области аккредитации), включающих: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исследований (испытаний) и измерений и иных работ, проводимых лабораторией;</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49.17.</w:t>
            </w:r>
          </w:p>
        </w:tc>
        <w:tc>
          <w:tcPr>
            <w:tcW w:w="4677" w:type="dxa"/>
          </w:tcPr>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правила обеспечения и контроля надлежащих внешних условий для </w:t>
            </w:r>
            <w:r w:rsidRPr="003059DF">
              <w:rPr>
                <w:rFonts w:ascii="Times New Roman" w:hAnsi="Times New Roman" w:cs="Times New Roman"/>
                <w:sz w:val="28"/>
                <w:szCs w:val="28"/>
              </w:rPr>
              <w:lastRenderedPageBreak/>
              <w:t>осуществления деятельности (температура, влажность воздуха, освещенность, уровень шума и иные внешние условия), оказывающие влияние на качество результатов работ в области аккредитации, включающие:</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сведения о конкретных показателях внешних условий, в том числе допустимых отклонениях от них, а также технических требованиях к помещениям;</w:t>
            </w:r>
          </w:p>
          <w:p w:rsidR="00C27943" w:rsidRPr="003059DF" w:rsidRDefault="00D70CEE" w:rsidP="00D70CEE">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б) правила периодического документирования и контроля показателей, характеризующих состояние внешних условий, в том числе правила предотвращения влияния внешних условий, не соответствующих установленным требованиям, на результаты конкретных работ в области обеспечения единства измерений, проводимых структурным подразделением, осуществляющим деятельность в области аккредитации;</w:t>
            </w: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23.13.</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наличие правил по безопасному обращению, транспортированию, </w:t>
            </w:r>
            <w:r w:rsidRPr="003059DF">
              <w:rPr>
                <w:rFonts w:ascii="Times New Roman" w:hAnsi="Times New Roman" w:cs="Times New Roman"/>
                <w:sz w:val="28"/>
                <w:szCs w:val="28"/>
              </w:rPr>
              <w:lastRenderedPageBreak/>
              <w:t>хранению, использованию и плановому обслуживанию средств измерений и испытательного оборудования с целью обеспечения надлежащего функционирования и предупреждения загрязнения или порчи;</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49.18.</w:t>
            </w:r>
          </w:p>
        </w:tc>
        <w:tc>
          <w:tcPr>
            <w:tcW w:w="4677" w:type="dxa"/>
          </w:tcPr>
          <w:p w:rsidR="004B3DE6" w:rsidRPr="003059DF" w:rsidRDefault="00D70CEE"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правила по безопасному обращению, транспортированию, хранению, </w:t>
            </w:r>
            <w:r w:rsidRPr="003059DF">
              <w:rPr>
                <w:rFonts w:ascii="Times New Roman" w:hAnsi="Times New Roman" w:cs="Times New Roman"/>
                <w:sz w:val="28"/>
                <w:szCs w:val="28"/>
              </w:rPr>
              <w:lastRenderedPageBreak/>
              <w:t>использованию и плановому обслуживанию эталонов единиц величин, средств измерений, испытательного и вспомогательного оборудования с целью обеспечения надлежащего функционирования и предупреждения загрязнения или порчи:</w:t>
            </w:r>
          </w:p>
          <w:p w:rsidR="00C27943" w:rsidRPr="003059DF" w:rsidRDefault="00C27943" w:rsidP="003059DF">
            <w:pPr>
              <w:pStyle w:val="ConsPlusNormal"/>
              <w:jc w:val="both"/>
              <w:rPr>
                <w:rFonts w:ascii="Times New Roman" w:hAnsi="Times New Roman" w:cs="Times New Roman"/>
                <w:b/>
                <w:sz w:val="28"/>
                <w:szCs w:val="28"/>
              </w:rPr>
            </w:pP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23.14.</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выбора и использования методик исследований (испытаний) и измерений, соответствующих области деятельности лаборатории, предусматривающих: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правила документирования сведений об используемых методиках исследований (испытаний) и измерений, а также обеспечения методиками исследований (испытаний) и измерений работников лаборатории;</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правила документирования сведений о зафиксированных отклонениях при проведении исследований (испытаний), измерений от требований, установленных в методиках исследований (испытаний) и измерений, в том числе правила </w:t>
            </w:r>
            <w:r w:rsidRPr="003059DF">
              <w:rPr>
                <w:rFonts w:ascii="Times New Roman" w:hAnsi="Times New Roman" w:cs="Times New Roman"/>
                <w:sz w:val="28"/>
                <w:szCs w:val="28"/>
              </w:rPr>
              <w:lastRenderedPageBreak/>
              <w:t>технического обоснования указанных отклонений, их одобрения со стороны заказчика исследований (испытаний) и измерений;</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C27943" w:rsidP="003059DF">
            <w:pPr>
              <w:pStyle w:val="a3"/>
              <w:ind w:left="0"/>
              <w:jc w:val="both"/>
              <w:rPr>
                <w:rFonts w:ascii="Times New Roman" w:hAnsi="Times New Roman" w:cs="Times New Roman"/>
                <w:b/>
                <w:sz w:val="28"/>
                <w:szCs w:val="28"/>
              </w:rPr>
            </w:pPr>
          </w:p>
        </w:tc>
        <w:tc>
          <w:tcPr>
            <w:tcW w:w="4677" w:type="dxa"/>
          </w:tcPr>
          <w:p w:rsidR="00C27943" w:rsidRPr="003059DF" w:rsidRDefault="00C27943" w:rsidP="003059DF">
            <w:pPr>
              <w:pStyle w:val="ConsPlusNormal"/>
              <w:jc w:val="both"/>
              <w:rPr>
                <w:rFonts w:ascii="Times New Roman" w:hAnsi="Times New Roman" w:cs="Times New Roman"/>
                <w:b/>
                <w:sz w:val="28"/>
                <w:szCs w:val="28"/>
              </w:rPr>
            </w:pP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23.15.</w:t>
            </w:r>
          </w:p>
        </w:tc>
        <w:tc>
          <w:tcPr>
            <w:tcW w:w="496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наличие правил разработки, оценки пригодности и использования лабораторией нестандартных методик; методик, разработанных лабораторией; стандартных методик, используемых за пределами целевой области их применения; расширений и модификаций стандартных методик (если указанные методики используются или их планируется использовать);</w:t>
            </w:r>
          </w:p>
        </w:tc>
        <w:tc>
          <w:tcPr>
            <w:tcW w:w="993" w:type="dxa"/>
          </w:tcPr>
          <w:p w:rsidR="00C27943" w:rsidRPr="003059DF" w:rsidRDefault="00C27943" w:rsidP="003059DF">
            <w:pPr>
              <w:pStyle w:val="a3"/>
              <w:ind w:left="0"/>
              <w:jc w:val="both"/>
              <w:rPr>
                <w:rFonts w:ascii="Times New Roman" w:hAnsi="Times New Roman" w:cs="Times New Roman"/>
                <w:b/>
                <w:sz w:val="28"/>
                <w:szCs w:val="28"/>
              </w:rPr>
            </w:pPr>
          </w:p>
        </w:tc>
        <w:tc>
          <w:tcPr>
            <w:tcW w:w="4677" w:type="dxa"/>
          </w:tcPr>
          <w:p w:rsidR="00C27943" w:rsidRPr="003059DF" w:rsidRDefault="00C27943" w:rsidP="003059DF">
            <w:pPr>
              <w:pStyle w:val="a3"/>
              <w:ind w:left="0"/>
              <w:jc w:val="both"/>
              <w:rPr>
                <w:rFonts w:ascii="Times New Roman" w:hAnsi="Times New Roman" w:cs="Times New Roman"/>
                <w:b/>
                <w:sz w:val="28"/>
                <w:szCs w:val="28"/>
              </w:rPr>
            </w:pP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C27943" w:rsidRPr="003059DF" w:rsidTr="003059DF">
        <w:tc>
          <w:tcPr>
            <w:tcW w:w="1271" w:type="dxa"/>
          </w:tcPr>
          <w:p w:rsidR="00C27943"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23.16.</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на случай выявления работ, выполненных с нарушением установленных требований, устанавливающих: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обязанности работников лаборатории в случае выявления работ, выполненных с нарушением установленных требований (в том числе по приостановлению работ, приостановлению выдачи протоколов исследований (испытаний) и измерений);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lastRenderedPageBreak/>
              <w:t>б) необходимость оценки влияния работ, выполненных с нарушением установленных требований, на результаты выполнения исследований (испытаний) и измерений;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обязанность осуществления корректирующих мероприятий;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правила извещения заказчика работ о работах, выполненных с нарушением установленных требований;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д) меры ответственности в отношении работников лаборатории, принявших необоснованное решение о возобновлении работ;</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е) правила описания работ, выполненных с нарушением установленных требований;</w:t>
            </w:r>
          </w:p>
          <w:p w:rsidR="00C27943" w:rsidRPr="003059DF" w:rsidRDefault="00C27943" w:rsidP="003059DF">
            <w:pPr>
              <w:pStyle w:val="a3"/>
              <w:ind w:left="0"/>
              <w:jc w:val="both"/>
              <w:rPr>
                <w:rFonts w:ascii="Times New Roman" w:hAnsi="Times New Roman" w:cs="Times New Roman"/>
                <w:b/>
                <w:sz w:val="28"/>
                <w:szCs w:val="28"/>
              </w:rPr>
            </w:pPr>
          </w:p>
        </w:tc>
        <w:tc>
          <w:tcPr>
            <w:tcW w:w="993" w:type="dxa"/>
          </w:tcPr>
          <w:p w:rsidR="00C27943"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49.11.</w:t>
            </w:r>
          </w:p>
        </w:tc>
        <w:tc>
          <w:tcPr>
            <w:tcW w:w="4677" w:type="dxa"/>
          </w:tcPr>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правила на случай выявления работ, выполненных с нарушением установленных требований, устанавливающие:</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обязанности работников в случае выявления работ, выполненных с нарушением установленных требований (в том числе по приостановлению выдачи результатов работ в области аккредитации);</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б) необходимость оценки влияния </w:t>
            </w:r>
            <w:r w:rsidRPr="003059DF">
              <w:rPr>
                <w:rFonts w:ascii="Times New Roman" w:hAnsi="Times New Roman" w:cs="Times New Roman"/>
                <w:sz w:val="28"/>
                <w:szCs w:val="28"/>
              </w:rPr>
              <w:lastRenderedPageBreak/>
              <w:t>работ, выполненных с нарушением установленных требований, на результаты выполнения работ в области аккредитации;</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обязанность осуществления корректирующих мероприятий;</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правила извещения заказчика работ о работах, выполненных с нарушением установленных требований;</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д) меры ответственности в отношении работников, принявших необоснованное решение о возобновлении работ;</w:t>
            </w:r>
          </w:p>
          <w:p w:rsidR="00C27943" w:rsidRPr="003059DF" w:rsidRDefault="00D70CEE" w:rsidP="00D70CEE">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е) правила описания работ, выполненных с нарушением установленных требований;</w:t>
            </w:r>
          </w:p>
        </w:tc>
        <w:tc>
          <w:tcPr>
            <w:tcW w:w="2552" w:type="dxa"/>
          </w:tcPr>
          <w:p w:rsidR="00C27943" w:rsidRPr="003059DF" w:rsidRDefault="00C27943" w:rsidP="003059DF">
            <w:pPr>
              <w:pStyle w:val="a3"/>
              <w:ind w:left="0"/>
              <w:jc w:val="both"/>
              <w:rPr>
                <w:rFonts w:ascii="Times New Roman" w:hAnsi="Times New Roman" w:cs="Times New Roman"/>
                <w:b/>
                <w:sz w:val="28"/>
                <w:szCs w:val="28"/>
              </w:rPr>
            </w:pPr>
          </w:p>
        </w:tc>
      </w:tr>
      <w:tr w:rsidR="006A0688" w:rsidRPr="003059DF" w:rsidTr="003059DF">
        <w:tc>
          <w:tcPr>
            <w:tcW w:w="1271" w:type="dxa"/>
          </w:tcPr>
          <w:p w:rsidR="006A0688"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23.17.</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осуществления корректирующих мероприятий, в том числе по результатам участия в межлабораторных сличительных испытаниях, предусматривающих: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ред. Приказа Минэкономразвития России от 07.09.2016 N 570)</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систему анализа причин выполнения работ, выполненных с нарушением установленных требований;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lastRenderedPageBreak/>
              <w:t>б) правила выбора корректирующих мероприятий;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оценки достижения целей корректирующих мероприятий;</w:t>
            </w:r>
          </w:p>
          <w:p w:rsidR="006A0688"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г) правила описания результатов корректирующих мероприятий;</w:t>
            </w:r>
          </w:p>
        </w:tc>
        <w:tc>
          <w:tcPr>
            <w:tcW w:w="993" w:type="dxa"/>
          </w:tcPr>
          <w:p w:rsidR="006A0688"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49.12.</w:t>
            </w:r>
          </w:p>
        </w:tc>
        <w:tc>
          <w:tcPr>
            <w:tcW w:w="4677" w:type="dxa"/>
          </w:tcPr>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правила осуществления корректирующих мероприятий, предусматривающих:</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систему анализа причин возникновения работ, выполненных с нарушением установленных требований;</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выбора корректирующих мероприятий;</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в) правила оценки достижения целей </w:t>
            </w:r>
            <w:r w:rsidRPr="003059DF">
              <w:rPr>
                <w:rFonts w:ascii="Times New Roman" w:hAnsi="Times New Roman" w:cs="Times New Roman"/>
                <w:sz w:val="28"/>
                <w:szCs w:val="28"/>
              </w:rPr>
              <w:lastRenderedPageBreak/>
              <w:t>корректирующих мероприятий;</w:t>
            </w:r>
          </w:p>
          <w:p w:rsidR="006A0688" w:rsidRPr="003059DF" w:rsidRDefault="00D70CEE" w:rsidP="00D70CEE">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г) правила описания результатов корректирующих мероприятий;</w:t>
            </w:r>
          </w:p>
        </w:tc>
        <w:tc>
          <w:tcPr>
            <w:tcW w:w="2552" w:type="dxa"/>
          </w:tcPr>
          <w:p w:rsidR="006A0688" w:rsidRPr="003059DF" w:rsidRDefault="006A0688" w:rsidP="003059DF">
            <w:pPr>
              <w:pStyle w:val="a3"/>
              <w:ind w:left="0"/>
              <w:jc w:val="both"/>
              <w:rPr>
                <w:rFonts w:ascii="Times New Roman" w:hAnsi="Times New Roman" w:cs="Times New Roman"/>
                <w:b/>
                <w:sz w:val="28"/>
                <w:szCs w:val="28"/>
              </w:rPr>
            </w:pPr>
          </w:p>
        </w:tc>
      </w:tr>
      <w:tr w:rsidR="006A0688" w:rsidRPr="003059DF" w:rsidTr="003059DF">
        <w:tc>
          <w:tcPr>
            <w:tcW w:w="1271" w:type="dxa"/>
          </w:tcPr>
          <w:p w:rsidR="006A0688"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23.18.</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определение потенциальных причин возникновения работ, выполненных с нарушением установленных требований;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планирования предупреждающих мероприятий и описания (фиксации) их результатов;</w:t>
            </w:r>
          </w:p>
          <w:p w:rsidR="006A0688" w:rsidRPr="003059DF" w:rsidRDefault="006A0688" w:rsidP="003059DF">
            <w:pPr>
              <w:pStyle w:val="a3"/>
              <w:ind w:left="0"/>
              <w:jc w:val="both"/>
              <w:rPr>
                <w:rFonts w:ascii="Times New Roman" w:hAnsi="Times New Roman" w:cs="Times New Roman"/>
                <w:b/>
                <w:sz w:val="28"/>
                <w:szCs w:val="28"/>
              </w:rPr>
            </w:pPr>
          </w:p>
        </w:tc>
        <w:tc>
          <w:tcPr>
            <w:tcW w:w="993" w:type="dxa"/>
          </w:tcPr>
          <w:p w:rsidR="006A0688" w:rsidRPr="003059DF" w:rsidRDefault="00D70CEE"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49.13.</w:t>
            </w:r>
          </w:p>
        </w:tc>
        <w:tc>
          <w:tcPr>
            <w:tcW w:w="4677" w:type="dxa"/>
          </w:tcPr>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правила осуществления мероприятий, направленных на предотвращение возникновения работ, выполненных с нарушением установленных требований (далее - предупреждающие мероприятия), предусматривающих:</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определение потенциальных причин возникновения работ, выполненных с нарушением установленных требований;</w:t>
            </w:r>
          </w:p>
          <w:p w:rsidR="00D70CEE" w:rsidRPr="003059DF" w:rsidRDefault="00D70CEE" w:rsidP="00D70CEE">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инициирования предупреждающих мероприятий, а также предотвращения повторения работ, выполненных с нарушением установленных требований;</w:t>
            </w:r>
          </w:p>
          <w:p w:rsidR="006A0688" w:rsidRPr="003059DF" w:rsidRDefault="00D70CEE" w:rsidP="00D70CEE">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в) правила планирования предупреждающих мероприятий и описания (фиксации) их результатов;</w:t>
            </w:r>
          </w:p>
        </w:tc>
        <w:tc>
          <w:tcPr>
            <w:tcW w:w="2552" w:type="dxa"/>
          </w:tcPr>
          <w:p w:rsidR="006A0688" w:rsidRPr="003059DF" w:rsidRDefault="006A0688" w:rsidP="003059DF">
            <w:pPr>
              <w:pStyle w:val="a3"/>
              <w:ind w:left="0"/>
              <w:jc w:val="both"/>
              <w:rPr>
                <w:rFonts w:ascii="Times New Roman" w:hAnsi="Times New Roman" w:cs="Times New Roman"/>
                <w:b/>
                <w:sz w:val="28"/>
                <w:szCs w:val="28"/>
              </w:rPr>
            </w:pPr>
          </w:p>
        </w:tc>
      </w:tr>
      <w:tr w:rsidR="006A0688" w:rsidRPr="003059DF" w:rsidTr="003059DF">
        <w:tc>
          <w:tcPr>
            <w:tcW w:w="1271" w:type="dxa"/>
          </w:tcPr>
          <w:p w:rsidR="006A0688" w:rsidRPr="003059DF" w:rsidRDefault="00C27943"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23.19.</w:t>
            </w:r>
          </w:p>
        </w:tc>
        <w:tc>
          <w:tcPr>
            <w:tcW w:w="4961" w:type="dxa"/>
          </w:tcPr>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наличие правил отбора образцов для исследований (испытаний) и </w:t>
            </w:r>
            <w:r w:rsidRPr="003059DF">
              <w:rPr>
                <w:rFonts w:ascii="Times New Roman" w:hAnsi="Times New Roman" w:cs="Times New Roman"/>
                <w:sz w:val="28"/>
                <w:szCs w:val="28"/>
              </w:rPr>
              <w:lastRenderedPageBreak/>
              <w:t>измерений (если данный вид деятельности осуществляется или планируется к осуществлению), предусматривающих:</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правила выбора, извлечения и подготовки образца для исследований (испытаний) и измерений, план отбора образцов;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выбора, извлечения и подготовки образца для исследований (испытаний) и измерений, план отбора образцов в местах отбора образцов;</w:t>
            </w:r>
          </w:p>
          <w:p w:rsidR="00C27943" w:rsidRPr="003059DF" w:rsidRDefault="00C27943"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документирования сведений об операциях, относящихся к отбору образцов, в том числе на случай отклонения процедуры отбора от стандартной процедуры, содержащие используемую процедуру отбора, идентификацию специалиста, проводящего отбор, внешние условия отбора (при необходимости), материалы для идентификации места отбора;</w:t>
            </w:r>
          </w:p>
          <w:p w:rsidR="006A0688" w:rsidRPr="003059DF" w:rsidRDefault="006A0688" w:rsidP="003059DF">
            <w:pPr>
              <w:pStyle w:val="a3"/>
              <w:ind w:left="0"/>
              <w:jc w:val="both"/>
              <w:rPr>
                <w:rFonts w:ascii="Times New Roman" w:hAnsi="Times New Roman" w:cs="Times New Roman"/>
                <w:b/>
                <w:sz w:val="28"/>
                <w:szCs w:val="28"/>
              </w:rPr>
            </w:pPr>
          </w:p>
        </w:tc>
        <w:tc>
          <w:tcPr>
            <w:tcW w:w="993" w:type="dxa"/>
          </w:tcPr>
          <w:p w:rsidR="006A0688" w:rsidRPr="003059DF" w:rsidRDefault="006A0688" w:rsidP="003059DF">
            <w:pPr>
              <w:pStyle w:val="a3"/>
              <w:ind w:left="0"/>
              <w:jc w:val="both"/>
              <w:rPr>
                <w:rFonts w:ascii="Times New Roman" w:hAnsi="Times New Roman" w:cs="Times New Roman"/>
                <w:b/>
                <w:sz w:val="28"/>
                <w:szCs w:val="28"/>
              </w:rPr>
            </w:pPr>
          </w:p>
        </w:tc>
        <w:tc>
          <w:tcPr>
            <w:tcW w:w="4677" w:type="dxa"/>
          </w:tcPr>
          <w:p w:rsidR="006A0688" w:rsidRPr="003059DF" w:rsidRDefault="006A0688" w:rsidP="003059DF">
            <w:pPr>
              <w:pStyle w:val="a3"/>
              <w:ind w:left="0"/>
              <w:jc w:val="both"/>
              <w:rPr>
                <w:rFonts w:ascii="Times New Roman" w:hAnsi="Times New Roman" w:cs="Times New Roman"/>
                <w:b/>
                <w:sz w:val="28"/>
                <w:szCs w:val="28"/>
              </w:rPr>
            </w:pPr>
          </w:p>
        </w:tc>
        <w:tc>
          <w:tcPr>
            <w:tcW w:w="2552" w:type="dxa"/>
          </w:tcPr>
          <w:p w:rsidR="006A0688" w:rsidRPr="003059DF" w:rsidRDefault="006A0688" w:rsidP="003059DF">
            <w:pPr>
              <w:pStyle w:val="a3"/>
              <w:ind w:left="0"/>
              <w:jc w:val="both"/>
              <w:rPr>
                <w:rFonts w:ascii="Times New Roman" w:hAnsi="Times New Roman" w:cs="Times New Roman"/>
                <w:b/>
                <w:sz w:val="28"/>
                <w:szCs w:val="28"/>
              </w:rPr>
            </w:pPr>
          </w:p>
        </w:tc>
      </w:tr>
      <w:tr w:rsidR="00FB6471" w:rsidRPr="003059DF" w:rsidTr="003059DF">
        <w:tc>
          <w:tcPr>
            <w:tcW w:w="1271" w:type="dxa"/>
          </w:tcPr>
          <w:p w:rsidR="00FB6471" w:rsidRPr="003059DF" w:rsidRDefault="00FB6471" w:rsidP="00FB6471">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23.20.</w:t>
            </w:r>
          </w:p>
        </w:tc>
        <w:tc>
          <w:tcPr>
            <w:tcW w:w="4961"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обращения с объектами исследований (испытаний) и измерений, предусматривающих:</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а) правила транспортирования, </w:t>
            </w:r>
            <w:r w:rsidRPr="003059DF">
              <w:rPr>
                <w:rFonts w:ascii="Times New Roman" w:hAnsi="Times New Roman" w:cs="Times New Roman"/>
                <w:sz w:val="28"/>
                <w:szCs w:val="28"/>
              </w:rPr>
              <w:lastRenderedPageBreak/>
              <w:t>получения, использования, защиты, хранения, сохранности и (или) удаления объектов исследований (испытаний) и измерений, исключающие ухудшение характеристик, потерю или повреждение объектов исследований (испытаний) и измерений;</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систему идентификации объектов исследований (испытаний) и измерений;</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документирования работ с объектами исследований (испытаний) и измерений, в том числе в случае отклонения результатов исследований (испытаний) и измерений от нормальных или заданных условий;</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требований к поверке и (или) калибровке средств измерений;</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правила обращения с эталонами единиц величин (в случае проведения самостоятельной калибровки средств измерений лабораторией) и стандартными образцами;</w:t>
            </w:r>
          </w:p>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правила оценки неопределенности измерений (в случае проведения самостоятельной калибровки средств измерений лабораторией);</w:t>
            </w:r>
          </w:p>
          <w:p w:rsidR="00FB6471" w:rsidRPr="003059DF" w:rsidRDefault="00FB6471" w:rsidP="00FB6471">
            <w:pPr>
              <w:pStyle w:val="a3"/>
              <w:ind w:left="0"/>
              <w:jc w:val="both"/>
              <w:rPr>
                <w:rFonts w:ascii="Times New Roman" w:hAnsi="Times New Roman" w:cs="Times New Roman"/>
                <w:b/>
                <w:sz w:val="28"/>
                <w:szCs w:val="28"/>
              </w:rPr>
            </w:pPr>
          </w:p>
        </w:tc>
        <w:tc>
          <w:tcPr>
            <w:tcW w:w="993" w:type="dxa"/>
          </w:tcPr>
          <w:p w:rsidR="00FB6471" w:rsidRPr="003059DF" w:rsidRDefault="00FB6471" w:rsidP="00FB6471">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49.8.</w:t>
            </w:r>
          </w:p>
        </w:tc>
        <w:tc>
          <w:tcPr>
            <w:tcW w:w="4677" w:type="dxa"/>
          </w:tcPr>
          <w:p w:rsidR="00FB6471" w:rsidRPr="003059DF" w:rsidRDefault="00FB6471" w:rsidP="00FB6471">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систему учета, правил приемки, хранения и возврата объектов, на которые распространяются работы в области аккредитации;</w:t>
            </w:r>
          </w:p>
          <w:p w:rsidR="00FB6471" w:rsidRPr="003059DF" w:rsidRDefault="00FB6471" w:rsidP="00FB6471">
            <w:pPr>
              <w:pStyle w:val="a3"/>
              <w:ind w:left="0"/>
              <w:jc w:val="both"/>
              <w:rPr>
                <w:rFonts w:ascii="Times New Roman" w:hAnsi="Times New Roman" w:cs="Times New Roman"/>
                <w:b/>
                <w:sz w:val="28"/>
                <w:szCs w:val="28"/>
              </w:rPr>
            </w:pPr>
          </w:p>
        </w:tc>
        <w:tc>
          <w:tcPr>
            <w:tcW w:w="2552" w:type="dxa"/>
          </w:tcPr>
          <w:p w:rsidR="00FB6471" w:rsidRPr="003059DF" w:rsidRDefault="00FB6471" w:rsidP="00FB6471">
            <w:pPr>
              <w:pStyle w:val="a3"/>
              <w:ind w:left="0"/>
              <w:jc w:val="both"/>
              <w:rPr>
                <w:rFonts w:ascii="Times New Roman" w:hAnsi="Times New Roman" w:cs="Times New Roman"/>
                <w:b/>
                <w:sz w:val="28"/>
                <w:szCs w:val="28"/>
              </w:rPr>
            </w:pPr>
          </w:p>
        </w:tc>
      </w:tr>
      <w:tr w:rsidR="00EE1639" w:rsidRPr="003059DF" w:rsidTr="003059DF">
        <w:tc>
          <w:tcPr>
            <w:tcW w:w="1271" w:type="dxa"/>
          </w:tcPr>
          <w:p w:rsidR="00EE1639" w:rsidRPr="003059DF" w:rsidRDefault="006A0688"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lastRenderedPageBreak/>
              <w:t>23.21.</w:t>
            </w:r>
          </w:p>
        </w:tc>
        <w:tc>
          <w:tcPr>
            <w:tcW w:w="4961" w:type="dxa"/>
          </w:tcPr>
          <w:p w:rsidR="006A0688" w:rsidRPr="003059DF" w:rsidRDefault="006A0688"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наличие правил организации поверки и (или) калибровки средств измерений, обеспечивающих </w:t>
            </w:r>
            <w:proofErr w:type="spellStart"/>
            <w:r w:rsidRPr="003059DF">
              <w:rPr>
                <w:rFonts w:ascii="Times New Roman" w:hAnsi="Times New Roman" w:cs="Times New Roman"/>
                <w:sz w:val="28"/>
                <w:szCs w:val="28"/>
              </w:rPr>
              <w:t>прослеживаемость</w:t>
            </w:r>
            <w:proofErr w:type="spellEnd"/>
            <w:r w:rsidRPr="003059DF">
              <w:rPr>
                <w:rFonts w:ascii="Times New Roman" w:hAnsi="Times New Roman" w:cs="Times New Roman"/>
                <w:sz w:val="28"/>
                <w:szCs w:val="28"/>
              </w:rPr>
              <w:t xml:space="preserve"> к государственным первичным эталонам соответствующих единиц величин или, в случае их отсутствия, к стандартным образцами </w:t>
            </w:r>
            <w:proofErr w:type="spellStart"/>
            <w:r w:rsidRPr="003059DF">
              <w:rPr>
                <w:rFonts w:ascii="Times New Roman" w:hAnsi="Times New Roman" w:cs="Times New Roman"/>
                <w:sz w:val="28"/>
                <w:szCs w:val="28"/>
              </w:rPr>
              <w:t>референтным</w:t>
            </w:r>
            <w:proofErr w:type="spellEnd"/>
            <w:r w:rsidRPr="003059DF">
              <w:rPr>
                <w:rFonts w:ascii="Times New Roman" w:hAnsi="Times New Roman" w:cs="Times New Roman"/>
                <w:sz w:val="28"/>
                <w:szCs w:val="28"/>
              </w:rPr>
              <w:t xml:space="preserve"> методам измерений и предусматривающих:</w:t>
            </w:r>
          </w:p>
          <w:p w:rsidR="00EE1639" w:rsidRPr="003059DF" w:rsidRDefault="006A0688"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а) меры, обеспечивающие соблюдение</w:t>
            </w:r>
          </w:p>
        </w:tc>
        <w:tc>
          <w:tcPr>
            <w:tcW w:w="993" w:type="dxa"/>
          </w:tcPr>
          <w:p w:rsidR="00EE1639" w:rsidRPr="003059DF" w:rsidRDefault="00EE1639" w:rsidP="003059DF">
            <w:pPr>
              <w:pStyle w:val="a3"/>
              <w:ind w:left="0"/>
              <w:jc w:val="both"/>
              <w:rPr>
                <w:rFonts w:ascii="Times New Roman" w:hAnsi="Times New Roman" w:cs="Times New Roman"/>
                <w:b/>
                <w:sz w:val="28"/>
                <w:szCs w:val="28"/>
              </w:rPr>
            </w:pPr>
          </w:p>
        </w:tc>
        <w:tc>
          <w:tcPr>
            <w:tcW w:w="4677" w:type="dxa"/>
          </w:tcPr>
          <w:p w:rsidR="00EE1639" w:rsidRPr="003059DF" w:rsidRDefault="00EE1639" w:rsidP="003059DF">
            <w:pPr>
              <w:pStyle w:val="a3"/>
              <w:ind w:left="0"/>
              <w:jc w:val="both"/>
              <w:rPr>
                <w:rFonts w:ascii="Times New Roman" w:hAnsi="Times New Roman" w:cs="Times New Roman"/>
                <w:b/>
                <w:sz w:val="28"/>
                <w:szCs w:val="28"/>
              </w:rPr>
            </w:pPr>
          </w:p>
        </w:tc>
        <w:tc>
          <w:tcPr>
            <w:tcW w:w="2552" w:type="dxa"/>
          </w:tcPr>
          <w:p w:rsidR="00EE1639" w:rsidRPr="003059DF" w:rsidRDefault="00EE1639" w:rsidP="003059DF">
            <w:pPr>
              <w:pStyle w:val="a3"/>
              <w:ind w:left="0"/>
              <w:jc w:val="both"/>
              <w:rPr>
                <w:rFonts w:ascii="Times New Roman" w:hAnsi="Times New Roman" w:cs="Times New Roman"/>
                <w:b/>
                <w:sz w:val="28"/>
                <w:szCs w:val="28"/>
              </w:rPr>
            </w:pPr>
          </w:p>
        </w:tc>
      </w:tr>
      <w:tr w:rsidR="00EE1639" w:rsidRPr="003059DF" w:rsidTr="003059DF">
        <w:tc>
          <w:tcPr>
            <w:tcW w:w="1271" w:type="dxa"/>
          </w:tcPr>
          <w:p w:rsidR="00EE1639" w:rsidRPr="003059DF" w:rsidRDefault="006A0688"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23.22.</w:t>
            </w:r>
          </w:p>
        </w:tc>
        <w:tc>
          <w:tcPr>
            <w:tcW w:w="4961" w:type="dxa"/>
          </w:tcPr>
          <w:p w:rsidR="006A0688" w:rsidRPr="003059DF" w:rsidRDefault="006A0688"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применения изображения знака национальной системы аккредитации.</w:t>
            </w:r>
          </w:p>
          <w:p w:rsidR="00EE1639" w:rsidRPr="003059DF" w:rsidRDefault="00EE1639" w:rsidP="003059DF">
            <w:pPr>
              <w:pStyle w:val="a3"/>
              <w:ind w:left="0"/>
              <w:jc w:val="both"/>
              <w:rPr>
                <w:rFonts w:ascii="Times New Roman" w:hAnsi="Times New Roman" w:cs="Times New Roman"/>
                <w:b/>
                <w:sz w:val="28"/>
                <w:szCs w:val="28"/>
              </w:rPr>
            </w:pPr>
          </w:p>
        </w:tc>
        <w:tc>
          <w:tcPr>
            <w:tcW w:w="993" w:type="dxa"/>
          </w:tcPr>
          <w:p w:rsidR="00EE1639" w:rsidRPr="003059DF" w:rsidRDefault="008A3DED"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55.8.</w:t>
            </w:r>
          </w:p>
        </w:tc>
        <w:tc>
          <w:tcPr>
            <w:tcW w:w="4677" w:type="dxa"/>
          </w:tcPr>
          <w:p w:rsidR="008A3DED" w:rsidRPr="003059DF" w:rsidRDefault="008A3DED"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правил применения изображения знака национальной системы аккредитации.</w:t>
            </w:r>
          </w:p>
          <w:p w:rsidR="00EE1639" w:rsidRPr="003059DF" w:rsidRDefault="00EE1639" w:rsidP="003059DF">
            <w:pPr>
              <w:pStyle w:val="a3"/>
              <w:ind w:left="0"/>
              <w:jc w:val="both"/>
              <w:rPr>
                <w:rFonts w:ascii="Times New Roman" w:hAnsi="Times New Roman" w:cs="Times New Roman"/>
                <w:b/>
                <w:sz w:val="28"/>
                <w:szCs w:val="28"/>
              </w:rPr>
            </w:pPr>
          </w:p>
        </w:tc>
        <w:tc>
          <w:tcPr>
            <w:tcW w:w="2552" w:type="dxa"/>
          </w:tcPr>
          <w:p w:rsidR="00EE1639" w:rsidRPr="003059DF" w:rsidRDefault="00EE1639" w:rsidP="003059DF">
            <w:pPr>
              <w:pStyle w:val="a3"/>
              <w:ind w:left="0"/>
              <w:jc w:val="both"/>
              <w:rPr>
                <w:rFonts w:ascii="Times New Roman" w:hAnsi="Times New Roman" w:cs="Times New Roman"/>
                <w:b/>
                <w:sz w:val="28"/>
                <w:szCs w:val="28"/>
              </w:rPr>
            </w:pPr>
          </w:p>
        </w:tc>
      </w:tr>
      <w:tr w:rsidR="00D70CEE" w:rsidRPr="003059DF" w:rsidTr="003059DF">
        <w:tc>
          <w:tcPr>
            <w:tcW w:w="1271" w:type="dxa"/>
          </w:tcPr>
          <w:p w:rsidR="00D70CEE" w:rsidRPr="003059DF" w:rsidRDefault="00D70CEE" w:rsidP="003059DF">
            <w:pPr>
              <w:pStyle w:val="a3"/>
              <w:ind w:left="0"/>
              <w:jc w:val="both"/>
              <w:rPr>
                <w:rFonts w:ascii="Times New Roman" w:hAnsi="Times New Roman" w:cs="Times New Roman"/>
                <w:sz w:val="28"/>
                <w:szCs w:val="28"/>
              </w:rPr>
            </w:pPr>
          </w:p>
        </w:tc>
        <w:tc>
          <w:tcPr>
            <w:tcW w:w="4961" w:type="dxa"/>
          </w:tcPr>
          <w:p w:rsidR="00D70CEE" w:rsidRPr="003059DF" w:rsidRDefault="00D70CEE" w:rsidP="003059DF">
            <w:pPr>
              <w:pStyle w:val="ConsPlusNormal"/>
              <w:jc w:val="both"/>
              <w:rPr>
                <w:rFonts w:ascii="Times New Roman" w:hAnsi="Times New Roman" w:cs="Times New Roman"/>
                <w:sz w:val="28"/>
                <w:szCs w:val="28"/>
              </w:rPr>
            </w:pPr>
          </w:p>
        </w:tc>
        <w:tc>
          <w:tcPr>
            <w:tcW w:w="993" w:type="dxa"/>
          </w:tcPr>
          <w:p w:rsidR="00D70CEE" w:rsidRPr="003059DF" w:rsidRDefault="00D70CEE" w:rsidP="003059DF">
            <w:pPr>
              <w:pStyle w:val="a3"/>
              <w:ind w:left="0"/>
              <w:jc w:val="both"/>
              <w:rPr>
                <w:rFonts w:ascii="Times New Roman" w:hAnsi="Times New Roman" w:cs="Times New Roman"/>
                <w:sz w:val="28"/>
                <w:szCs w:val="28"/>
              </w:rPr>
            </w:pPr>
            <w:r w:rsidRPr="003059DF">
              <w:rPr>
                <w:rFonts w:ascii="Times New Roman" w:hAnsi="Times New Roman" w:cs="Times New Roman"/>
                <w:sz w:val="28"/>
                <w:szCs w:val="28"/>
              </w:rPr>
              <w:t>49.19.</w:t>
            </w:r>
          </w:p>
        </w:tc>
        <w:tc>
          <w:tcPr>
            <w:tcW w:w="4677" w:type="dxa"/>
          </w:tcPr>
          <w:p w:rsidR="00D70CEE" w:rsidRPr="003059DF" w:rsidRDefault="00D70CEE" w:rsidP="00D70CEE">
            <w:pPr>
              <w:pStyle w:val="ConsPlusNormal"/>
              <w:tabs>
                <w:tab w:val="left" w:pos="975"/>
              </w:tabs>
              <w:jc w:val="both"/>
              <w:rPr>
                <w:rFonts w:ascii="Times New Roman" w:hAnsi="Times New Roman" w:cs="Times New Roman"/>
                <w:sz w:val="28"/>
                <w:szCs w:val="28"/>
              </w:rPr>
            </w:pPr>
            <w:r w:rsidRPr="003059DF">
              <w:rPr>
                <w:rFonts w:ascii="Times New Roman" w:hAnsi="Times New Roman" w:cs="Times New Roman"/>
                <w:sz w:val="28"/>
                <w:szCs w:val="28"/>
              </w:rPr>
              <w:t>правила приобретения и проверки реактивов и иных расходных материалов на соответствие установленным требованиям, а также наличие документации на реактивы и иные расходные материалы;</w:t>
            </w:r>
          </w:p>
        </w:tc>
        <w:tc>
          <w:tcPr>
            <w:tcW w:w="2552" w:type="dxa"/>
          </w:tcPr>
          <w:p w:rsidR="00D70CEE" w:rsidRPr="003059DF" w:rsidRDefault="00D70CEE"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Default="003059DF" w:rsidP="003059DF">
            <w:r w:rsidRPr="008A3F85">
              <w:rPr>
                <w:rFonts w:ascii="Times New Roman" w:hAnsi="Times New Roman" w:cs="Times New Roman"/>
                <w:sz w:val="28"/>
                <w:szCs w:val="28"/>
              </w:rPr>
              <w:t xml:space="preserve">49.20. </w:t>
            </w:r>
          </w:p>
        </w:tc>
        <w:tc>
          <w:tcPr>
            <w:tcW w:w="4677" w:type="dxa"/>
          </w:tcPr>
          <w:p w:rsidR="003059DF" w:rsidRDefault="003059DF" w:rsidP="003059DF">
            <w:r w:rsidRPr="008A3F85">
              <w:rPr>
                <w:rFonts w:ascii="Times New Roman" w:hAnsi="Times New Roman" w:cs="Times New Roman"/>
                <w:sz w:val="28"/>
                <w:szCs w:val="28"/>
              </w:rPr>
              <w:t>правила по рассмотрению претензий заказчиков и третьих лиц;</w:t>
            </w: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sz w:val="28"/>
                <w:szCs w:val="28"/>
              </w:rPr>
            </w:pPr>
            <w:r w:rsidRPr="003059DF">
              <w:rPr>
                <w:rFonts w:ascii="Times New Roman" w:hAnsi="Times New Roman" w:cs="Times New Roman"/>
                <w:sz w:val="28"/>
                <w:szCs w:val="28"/>
              </w:rPr>
              <w:t>49.21.</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правила информационного взаимодействия с заказчиками.</w:t>
            </w:r>
          </w:p>
          <w:p w:rsidR="003059DF" w:rsidRPr="003059DF" w:rsidRDefault="003059DF" w:rsidP="003059DF">
            <w:pPr>
              <w:pStyle w:val="ConsPlusNormal"/>
              <w:jc w:val="both"/>
              <w:rPr>
                <w:rFonts w:ascii="Times New Roman" w:hAnsi="Times New Roman" w:cs="Times New Roman"/>
                <w:sz w:val="28"/>
                <w:szCs w:val="28"/>
              </w:rPr>
            </w:pP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Разработанное заявителем или аккредитованным лицом, </w:t>
            </w:r>
            <w:r w:rsidRPr="003059DF">
              <w:rPr>
                <w:rFonts w:ascii="Times New Roman" w:hAnsi="Times New Roman" w:cs="Times New Roman"/>
                <w:sz w:val="28"/>
                <w:szCs w:val="28"/>
              </w:rPr>
              <w:lastRenderedPageBreak/>
              <w:t>выполняющим работы по поверке средств измерений и калибровке средств измерений, руководство по качеству также должно предусматривать:</w:t>
            </w:r>
          </w:p>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 xml:space="preserve">55.1. требования к оформлению свидетельства об аттестации эталонов единиц величин с указанием </w:t>
            </w:r>
            <w:proofErr w:type="spellStart"/>
            <w:r w:rsidRPr="003059DF">
              <w:rPr>
                <w:rFonts w:ascii="Times New Roman" w:hAnsi="Times New Roman" w:cs="Times New Roman"/>
                <w:sz w:val="28"/>
                <w:szCs w:val="28"/>
              </w:rPr>
              <w:t>прослеживаемости</w:t>
            </w:r>
            <w:proofErr w:type="spellEnd"/>
            <w:r w:rsidRPr="003059DF">
              <w:rPr>
                <w:rFonts w:ascii="Times New Roman" w:hAnsi="Times New Roman" w:cs="Times New Roman"/>
                <w:sz w:val="28"/>
                <w:szCs w:val="28"/>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55.2.</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требования к оформлению свидетельства о поверке средств измерений;</w:t>
            </w:r>
          </w:p>
          <w:p w:rsidR="003059DF" w:rsidRPr="003059DF" w:rsidRDefault="003059DF" w:rsidP="003059DF">
            <w:pPr>
              <w:pStyle w:val="a3"/>
              <w:ind w:left="0"/>
              <w:jc w:val="both"/>
              <w:rPr>
                <w:rFonts w:ascii="Times New Roman" w:hAnsi="Times New Roman" w:cs="Times New Roman"/>
                <w:b/>
                <w:sz w:val="28"/>
                <w:szCs w:val="28"/>
              </w:rPr>
            </w:pP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55.3.</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требования к оформлению сертификата калибровки с указанием </w:t>
            </w:r>
            <w:proofErr w:type="spellStart"/>
            <w:r w:rsidRPr="003059DF">
              <w:rPr>
                <w:rFonts w:ascii="Times New Roman" w:hAnsi="Times New Roman" w:cs="Times New Roman"/>
                <w:sz w:val="28"/>
                <w:szCs w:val="28"/>
              </w:rPr>
              <w:t>прослеживаемости</w:t>
            </w:r>
            <w:proofErr w:type="spellEnd"/>
            <w:r w:rsidRPr="003059DF">
              <w:rPr>
                <w:rFonts w:ascii="Times New Roman" w:hAnsi="Times New Roman" w:cs="Times New Roman"/>
                <w:sz w:val="28"/>
                <w:szCs w:val="28"/>
              </w:rPr>
              <w:t xml:space="preserve">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w:t>
            </w:r>
            <w:r w:rsidRPr="003059DF">
              <w:rPr>
                <w:rFonts w:ascii="Times New Roman" w:hAnsi="Times New Roman" w:cs="Times New Roman"/>
                <w:sz w:val="28"/>
                <w:szCs w:val="28"/>
              </w:rPr>
              <w:lastRenderedPageBreak/>
              <w:t>- к национальным эталонам единиц величин иностранных государств.</w:t>
            </w:r>
          </w:p>
          <w:p w:rsidR="003059DF" w:rsidRPr="003059DF" w:rsidRDefault="003059DF" w:rsidP="003059DF">
            <w:pPr>
              <w:pStyle w:val="a3"/>
              <w:ind w:left="0"/>
              <w:jc w:val="both"/>
              <w:rPr>
                <w:rFonts w:ascii="Times New Roman" w:hAnsi="Times New Roman" w:cs="Times New Roman"/>
                <w:b/>
                <w:sz w:val="28"/>
                <w:szCs w:val="28"/>
              </w:rPr>
            </w:pP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55.4.</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требования к учету и хранению </w:t>
            </w:r>
            <w:proofErr w:type="spellStart"/>
            <w:r w:rsidRPr="003059DF">
              <w:rPr>
                <w:rFonts w:ascii="Times New Roman" w:hAnsi="Times New Roman" w:cs="Times New Roman"/>
                <w:sz w:val="28"/>
                <w:szCs w:val="28"/>
              </w:rPr>
              <w:t>поверительных</w:t>
            </w:r>
            <w:proofErr w:type="spellEnd"/>
            <w:r w:rsidRPr="003059DF">
              <w:rPr>
                <w:rFonts w:ascii="Times New Roman" w:hAnsi="Times New Roman" w:cs="Times New Roman"/>
                <w:sz w:val="28"/>
                <w:szCs w:val="28"/>
              </w:rPr>
              <w:t xml:space="preserve"> и калибровочных клейм.</w:t>
            </w:r>
          </w:p>
          <w:p w:rsidR="003059DF" w:rsidRPr="003059DF" w:rsidRDefault="003059DF" w:rsidP="003059DF">
            <w:pPr>
              <w:pStyle w:val="a3"/>
              <w:ind w:left="0"/>
              <w:jc w:val="both"/>
              <w:rPr>
                <w:rFonts w:ascii="Times New Roman" w:hAnsi="Times New Roman" w:cs="Times New Roman"/>
                <w:b/>
                <w:sz w:val="28"/>
                <w:szCs w:val="28"/>
              </w:rPr>
            </w:pP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55.5.</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требования к оформлению протоколов и результатов поверки и калибровки;</w:t>
            </w:r>
          </w:p>
          <w:p w:rsidR="003059DF" w:rsidRPr="003059DF" w:rsidRDefault="003059DF" w:rsidP="003059DF">
            <w:pPr>
              <w:pStyle w:val="a3"/>
              <w:ind w:left="0"/>
              <w:jc w:val="both"/>
              <w:rPr>
                <w:rFonts w:ascii="Times New Roman" w:hAnsi="Times New Roman" w:cs="Times New Roman"/>
                <w:b/>
                <w:sz w:val="28"/>
                <w:szCs w:val="28"/>
              </w:rPr>
            </w:pP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55.6.</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требования для калибровочных работ, предусматривающие:</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а) описание процедур определения метрологических и технических характеристик средств измерений, включая показатели точности, выраженные в единицах величин, допущенных к применению в Российской Федерации;</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w:t>
            </w:r>
            <w:proofErr w:type="spellStart"/>
            <w:r w:rsidRPr="003059DF">
              <w:rPr>
                <w:rFonts w:ascii="Times New Roman" w:hAnsi="Times New Roman" w:cs="Times New Roman"/>
                <w:sz w:val="28"/>
                <w:szCs w:val="28"/>
              </w:rPr>
              <w:t>пп</w:t>
            </w:r>
            <w:proofErr w:type="spellEnd"/>
            <w:r w:rsidRPr="003059DF">
              <w:rPr>
                <w:rFonts w:ascii="Times New Roman" w:hAnsi="Times New Roman" w:cs="Times New Roman"/>
                <w:sz w:val="28"/>
                <w:szCs w:val="28"/>
              </w:rPr>
              <w:t>. "а" в ред. Приказа Минэкономразвития России от 07.09.2016 N 570)</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б) описание процедуры идентификации программного обеспечения (при наличии программного обеспечения);</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w:t>
            </w:r>
            <w:proofErr w:type="spellStart"/>
            <w:r w:rsidRPr="003059DF">
              <w:rPr>
                <w:rFonts w:ascii="Times New Roman" w:hAnsi="Times New Roman" w:cs="Times New Roman"/>
                <w:sz w:val="28"/>
                <w:szCs w:val="28"/>
              </w:rPr>
              <w:t>пп</w:t>
            </w:r>
            <w:proofErr w:type="spellEnd"/>
            <w:r w:rsidRPr="003059DF">
              <w:rPr>
                <w:rFonts w:ascii="Times New Roman" w:hAnsi="Times New Roman" w:cs="Times New Roman"/>
                <w:sz w:val="28"/>
                <w:szCs w:val="28"/>
              </w:rPr>
              <w:t xml:space="preserve">. "б" в ред. Приказа </w:t>
            </w:r>
            <w:r w:rsidRPr="003059DF">
              <w:rPr>
                <w:rFonts w:ascii="Times New Roman" w:hAnsi="Times New Roman" w:cs="Times New Roman"/>
                <w:sz w:val="28"/>
                <w:szCs w:val="28"/>
              </w:rPr>
              <w:lastRenderedPageBreak/>
              <w:t>Минэкономразвития России от 07.09.2016 N 570)</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разработку или выбор методики калибровки и ее опробование;</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г) исключен. - Приказ Минэкономразвития России от 07.09.2016 N 570;</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д) проверку соблюдения ограничений доступа к определенным частям средств измерений (включая программное обеспечение) с целью предотвращения несанкционированной настройки и вмешательства, которые могут привести к искажению результатов измерений;</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е) описание процедуры оценки неопределенности результатов калибровки;</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w:t>
            </w:r>
            <w:proofErr w:type="spellStart"/>
            <w:r w:rsidRPr="003059DF">
              <w:rPr>
                <w:rFonts w:ascii="Times New Roman" w:hAnsi="Times New Roman" w:cs="Times New Roman"/>
                <w:sz w:val="28"/>
                <w:szCs w:val="28"/>
              </w:rPr>
              <w:t>пп</w:t>
            </w:r>
            <w:proofErr w:type="spellEnd"/>
            <w:r w:rsidRPr="003059DF">
              <w:rPr>
                <w:rFonts w:ascii="Times New Roman" w:hAnsi="Times New Roman" w:cs="Times New Roman"/>
                <w:sz w:val="28"/>
                <w:szCs w:val="28"/>
              </w:rPr>
              <w:t>. "е" в ред. Приказа Минэкономразвития России от 07.09.2016 N 570)</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55.6.1. При проведении калибровки средств измерений лаборатория должна иметь описание процедуры выбора эталонов единиц физических величин, стандартных образцов, </w:t>
            </w:r>
            <w:r w:rsidRPr="003059DF">
              <w:rPr>
                <w:rFonts w:ascii="Times New Roman" w:hAnsi="Times New Roman" w:cs="Times New Roman"/>
                <w:sz w:val="28"/>
                <w:szCs w:val="28"/>
              </w:rPr>
              <w:lastRenderedPageBreak/>
              <w:t>применяемых в качестве эталонов, а также вспомогательного оборудования, используемого при проведении калибровки.</w:t>
            </w:r>
          </w:p>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(п. 55.6.1 введен Приказом Минэкономразвития России от 07.09.2016 N 570)</w:t>
            </w: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r w:rsidR="003059DF" w:rsidRPr="003059DF" w:rsidTr="003059DF">
        <w:tc>
          <w:tcPr>
            <w:tcW w:w="1271" w:type="dxa"/>
          </w:tcPr>
          <w:p w:rsidR="003059DF" w:rsidRPr="003059DF" w:rsidRDefault="003059DF" w:rsidP="003059DF">
            <w:pPr>
              <w:pStyle w:val="a3"/>
              <w:ind w:left="0"/>
              <w:jc w:val="both"/>
              <w:rPr>
                <w:rFonts w:ascii="Times New Roman" w:hAnsi="Times New Roman" w:cs="Times New Roman"/>
                <w:sz w:val="28"/>
                <w:szCs w:val="28"/>
              </w:rPr>
            </w:pPr>
          </w:p>
        </w:tc>
        <w:tc>
          <w:tcPr>
            <w:tcW w:w="4961" w:type="dxa"/>
          </w:tcPr>
          <w:p w:rsidR="003059DF" w:rsidRPr="003059DF" w:rsidRDefault="003059DF" w:rsidP="003059DF">
            <w:pPr>
              <w:pStyle w:val="ConsPlusNormal"/>
              <w:jc w:val="both"/>
              <w:rPr>
                <w:rFonts w:ascii="Times New Roman" w:hAnsi="Times New Roman" w:cs="Times New Roman"/>
                <w:sz w:val="28"/>
                <w:szCs w:val="28"/>
              </w:rPr>
            </w:pPr>
          </w:p>
        </w:tc>
        <w:tc>
          <w:tcPr>
            <w:tcW w:w="993" w:type="dxa"/>
          </w:tcPr>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55.7.</w:t>
            </w:r>
          </w:p>
        </w:tc>
        <w:tc>
          <w:tcPr>
            <w:tcW w:w="4677" w:type="dxa"/>
          </w:tcPr>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наличие методик поверки и (или) калибровки средств измерений в соответствии с областью аккредитации;</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(в ред. Приказа Минэкономразвития России от 07.09.2016 N 570)</w:t>
            </w:r>
          </w:p>
          <w:p w:rsidR="003059DF" w:rsidRPr="003059DF" w:rsidRDefault="003059DF" w:rsidP="003059DF">
            <w:pPr>
              <w:pStyle w:val="ConsPlusNormal"/>
              <w:jc w:val="both"/>
              <w:rPr>
                <w:rFonts w:ascii="Times New Roman" w:hAnsi="Times New Roman" w:cs="Times New Roman"/>
                <w:sz w:val="28"/>
                <w:szCs w:val="28"/>
              </w:rPr>
            </w:pPr>
            <w:r w:rsidRPr="003059DF">
              <w:rPr>
                <w:rFonts w:ascii="Times New Roman" w:hAnsi="Times New Roman" w:cs="Times New Roman"/>
                <w:sz w:val="28"/>
                <w:szCs w:val="28"/>
              </w:rPr>
              <w:t xml:space="preserve">55.7.1. Все средства измерений, используемые для калибровочных работ, включая средства для вспомогательных измерений, имеющих значительное влияние на точность и достоверность результатов калибровки, должны быть </w:t>
            </w:r>
            <w:proofErr w:type="spellStart"/>
            <w:r w:rsidRPr="003059DF">
              <w:rPr>
                <w:rFonts w:ascii="Times New Roman" w:hAnsi="Times New Roman" w:cs="Times New Roman"/>
                <w:sz w:val="28"/>
                <w:szCs w:val="28"/>
              </w:rPr>
              <w:t>поверены</w:t>
            </w:r>
            <w:proofErr w:type="spellEnd"/>
            <w:r w:rsidRPr="003059DF">
              <w:rPr>
                <w:rFonts w:ascii="Times New Roman" w:hAnsi="Times New Roman" w:cs="Times New Roman"/>
                <w:sz w:val="28"/>
                <w:szCs w:val="28"/>
              </w:rPr>
              <w:t xml:space="preserve"> или калиброваны перед вводом в эксплуатацию.</w:t>
            </w:r>
          </w:p>
          <w:p w:rsidR="003059DF" w:rsidRPr="003059DF" w:rsidRDefault="003059DF" w:rsidP="003059DF">
            <w:pPr>
              <w:pStyle w:val="a3"/>
              <w:ind w:left="0"/>
              <w:jc w:val="both"/>
              <w:rPr>
                <w:rFonts w:ascii="Times New Roman" w:hAnsi="Times New Roman" w:cs="Times New Roman"/>
                <w:b/>
                <w:sz w:val="28"/>
                <w:szCs w:val="28"/>
              </w:rPr>
            </w:pPr>
            <w:r w:rsidRPr="003059DF">
              <w:rPr>
                <w:rFonts w:ascii="Times New Roman" w:hAnsi="Times New Roman" w:cs="Times New Roman"/>
                <w:sz w:val="28"/>
                <w:szCs w:val="28"/>
              </w:rPr>
              <w:t>(п. 55.7.1 введен Приказом Минэкономразвития России от 07.09.2016 N 570)</w:t>
            </w:r>
          </w:p>
        </w:tc>
        <w:tc>
          <w:tcPr>
            <w:tcW w:w="2552" w:type="dxa"/>
          </w:tcPr>
          <w:p w:rsidR="003059DF" w:rsidRPr="003059DF" w:rsidRDefault="003059DF" w:rsidP="003059DF">
            <w:pPr>
              <w:pStyle w:val="a3"/>
              <w:ind w:left="0"/>
              <w:jc w:val="both"/>
              <w:rPr>
                <w:rFonts w:ascii="Times New Roman" w:hAnsi="Times New Roman" w:cs="Times New Roman"/>
                <w:b/>
                <w:sz w:val="28"/>
                <w:szCs w:val="28"/>
              </w:rPr>
            </w:pPr>
          </w:p>
        </w:tc>
      </w:tr>
    </w:tbl>
    <w:p w:rsidR="00EE1639" w:rsidRPr="00BD47EA" w:rsidRDefault="00EE1639" w:rsidP="006E6AFF">
      <w:pPr>
        <w:pStyle w:val="a3"/>
        <w:spacing w:after="0" w:line="400" w:lineRule="exact"/>
        <w:ind w:left="0" w:firstLine="709"/>
        <w:jc w:val="both"/>
        <w:rPr>
          <w:rFonts w:ascii="Times New Roman" w:hAnsi="Times New Roman" w:cs="Times New Roman"/>
          <w:b/>
          <w:sz w:val="28"/>
          <w:szCs w:val="28"/>
        </w:rPr>
      </w:pPr>
    </w:p>
    <w:p w:rsidR="008A64B2" w:rsidRDefault="008A64B2">
      <w:pPr>
        <w:rPr>
          <w:rFonts w:ascii="Times New Roman" w:hAnsi="Times New Roman" w:cs="Times New Roman"/>
          <w:sz w:val="28"/>
          <w:szCs w:val="28"/>
        </w:rPr>
      </w:pPr>
      <w:r>
        <w:rPr>
          <w:rFonts w:ascii="Times New Roman" w:hAnsi="Times New Roman" w:cs="Times New Roman"/>
          <w:sz w:val="28"/>
          <w:szCs w:val="28"/>
        </w:rPr>
        <w:br w:type="page"/>
      </w:r>
    </w:p>
    <w:p w:rsidR="008A64B2" w:rsidRDefault="008A64B2" w:rsidP="006E6AFF">
      <w:pPr>
        <w:pStyle w:val="a3"/>
        <w:spacing w:after="0" w:line="400" w:lineRule="exact"/>
        <w:ind w:left="0" w:firstLine="709"/>
        <w:jc w:val="both"/>
        <w:rPr>
          <w:rFonts w:ascii="Times New Roman" w:hAnsi="Times New Roman" w:cs="Times New Roman"/>
          <w:sz w:val="28"/>
          <w:szCs w:val="28"/>
        </w:rPr>
        <w:sectPr w:rsidR="008A64B2" w:rsidSect="00EE1639">
          <w:pgSz w:w="16838" w:h="11906" w:orient="landscape"/>
          <w:pgMar w:top="851" w:right="1134" w:bottom="1701" w:left="1134" w:header="709" w:footer="709" w:gutter="0"/>
          <w:cols w:space="708"/>
          <w:docGrid w:linePitch="360"/>
        </w:sectPr>
      </w:pPr>
    </w:p>
    <w:p w:rsidR="006E6AFF" w:rsidRPr="006E6AFF" w:rsidRDefault="006E6AFF" w:rsidP="006E6AFF">
      <w:pPr>
        <w:pStyle w:val="a3"/>
        <w:spacing w:after="0" w:line="400" w:lineRule="exact"/>
        <w:ind w:left="0" w:firstLine="709"/>
        <w:jc w:val="both"/>
        <w:rPr>
          <w:rFonts w:ascii="Times New Roman" w:hAnsi="Times New Roman" w:cs="Times New Roman"/>
          <w:sz w:val="28"/>
          <w:szCs w:val="28"/>
        </w:rPr>
      </w:pPr>
    </w:p>
    <w:p w:rsidR="00C71586" w:rsidRPr="00ED3EF5" w:rsidRDefault="00C71586" w:rsidP="00ED3EF5">
      <w:pPr>
        <w:pStyle w:val="a3"/>
        <w:numPr>
          <w:ilvl w:val="0"/>
          <w:numId w:val="3"/>
        </w:numPr>
        <w:spacing w:after="0" w:line="400" w:lineRule="exact"/>
        <w:ind w:left="0" w:firstLine="0"/>
        <w:jc w:val="center"/>
        <w:rPr>
          <w:rFonts w:ascii="Times New Roman" w:hAnsi="Times New Roman" w:cs="Times New Roman"/>
          <w:b/>
          <w:sz w:val="28"/>
          <w:szCs w:val="28"/>
        </w:rPr>
      </w:pPr>
      <w:r w:rsidRPr="00ED3EF5">
        <w:rPr>
          <w:rFonts w:ascii="Times New Roman" w:hAnsi="Times New Roman" w:cs="Times New Roman"/>
          <w:b/>
          <w:sz w:val="28"/>
          <w:szCs w:val="28"/>
        </w:rPr>
        <w:t>Проведение внутреннего аудита</w:t>
      </w:r>
    </w:p>
    <w:p w:rsidR="00A513E5" w:rsidRDefault="000A2629" w:rsidP="00ED3EF5">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ГОСТ </w:t>
      </w:r>
      <w:r>
        <w:rPr>
          <w:rFonts w:ascii="Times New Roman" w:hAnsi="Times New Roman" w:cs="Times New Roman"/>
          <w:sz w:val="28"/>
          <w:szCs w:val="28"/>
          <w:lang w:val="en-US"/>
        </w:rPr>
        <w:t>ISO</w:t>
      </w:r>
      <w:r w:rsidRPr="000A2629">
        <w:rPr>
          <w:rFonts w:ascii="Times New Roman" w:hAnsi="Times New Roman" w:cs="Times New Roman"/>
          <w:sz w:val="28"/>
          <w:szCs w:val="28"/>
        </w:rPr>
        <w:t>/</w:t>
      </w:r>
      <w:r>
        <w:rPr>
          <w:rFonts w:ascii="Times New Roman" w:hAnsi="Times New Roman" w:cs="Times New Roman"/>
          <w:sz w:val="28"/>
          <w:szCs w:val="28"/>
          <w:lang w:val="en-US"/>
        </w:rPr>
        <w:t>IEC</w:t>
      </w:r>
      <w:r w:rsidRPr="000A2629">
        <w:rPr>
          <w:rFonts w:ascii="Times New Roman" w:hAnsi="Times New Roman" w:cs="Times New Roman"/>
          <w:sz w:val="28"/>
          <w:szCs w:val="28"/>
        </w:rPr>
        <w:t xml:space="preserve"> 17025-2019 </w:t>
      </w:r>
      <w:r>
        <w:rPr>
          <w:rFonts w:ascii="Times New Roman" w:hAnsi="Times New Roman" w:cs="Times New Roman"/>
          <w:sz w:val="28"/>
          <w:szCs w:val="28"/>
        </w:rPr>
        <w:t>«Общие требования к компетентности испытательных и калибровочных лабораторий» лаборатория должна проводить внутренние аудиты через запланированные интервалы времени для получения информации от ом, что система менеджмента:</w:t>
      </w:r>
    </w:p>
    <w:p w:rsidR="000A2629" w:rsidRDefault="000A2629" w:rsidP="00ED3EF5">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соответствует (собственной системе и требованиям настоящего стандарта)</w:t>
      </w:r>
    </w:p>
    <w:p w:rsidR="000A2629" w:rsidRDefault="000A2629" w:rsidP="00ED3EF5">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результативно внедрена и реализуема.</w:t>
      </w:r>
    </w:p>
    <w:p w:rsidR="000A2629" w:rsidRDefault="000A2629" w:rsidP="00ED3EF5">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Так как требования о соответствие стандарта присутствует, необходимость проверки соответствие всех элементов СМК обязательно.</w:t>
      </w:r>
    </w:p>
    <w:p w:rsidR="000A2629" w:rsidRDefault="000A2629" w:rsidP="00ED3EF5">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проведению аудита необходимо:</w:t>
      </w:r>
    </w:p>
    <w:p w:rsidR="000A2629" w:rsidRDefault="000A2629"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Издать приказ о назначении группы аудиторов и руководителя этой группы. В случае если при внутреннем аудите существует необходимость проверки качества выполняемых работ можно в группу аудиторов включить технических специалистов, при этом соблюдая полноценно беспристрастность и независимость аудиторов от проверяемых сотрудников (подразделений).</w:t>
      </w:r>
    </w:p>
    <w:p w:rsidR="000A2629" w:rsidRDefault="000A2629"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Ежегодно (через запланированные промежутки времени) составляется план проведения аудита с указанием даты планируемых внутренних аудитов.</w:t>
      </w:r>
    </w:p>
    <w:p w:rsidR="000A2629" w:rsidRDefault="000A2629"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Составить программу аудита, которая должна включать в себя Объект проверки, планируемые даты проверки, критерии аудита.</w:t>
      </w:r>
    </w:p>
    <w:p w:rsidR="000A2629" w:rsidRDefault="000A2629"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внутренней процедурой, установленной в лаборатории необходимо ознакомить с программой внутреннего аудита проверяемую лабораторию.</w:t>
      </w:r>
    </w:p>
    <w:p w:rsidR="000A2629" w:rsidRDefault="000A2629"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внутреннего аудита оформлять Листы несоответствия (или другие документы в соответствии с действующей СМК с указанием обязательно корректирующих действий, ответственных за корректирующие действия и даты выполнения корректирующих действий)</w:t>
      </w:r>
    </w:p>
    <w:p w:rsidR="000A2629" w:rsidRDefault="000A2629"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внутреннего аудита оформляется отчет, который доводится до сведения всего персонала лаборатории и отдельно необходимо выдавать копии листов несоответствий исполнителям по корректирующим действиям.</w:t>
      </w:r>
    </w:p>
    <w:p w:rsidR="00ED3EF5" w:rsidRDefault="00ED3EF5" w:rsidP="00ED3EF5">
      <w:pPr>
        <w:pStyle w:val="a3"/>
        <w:numPr>
          <w:ilvl w:val="0"/>
          <w:numId w:val="10"/>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Записи по проведению внутренних аудиторов должны хранится в качестве подтверждения реализации программы аудита.</w:t>
      </w:r>
    </w:p>
    <w:p w:rsidR="00ED3EF5" w:rsidRDefault="00ED3EF5" w:rsidP="00ED3EF5">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Виды </w:t>
      </w:r>
      <w:proofErr w:type="gramStart"/>
      <w:r>
        <w:rPr>
          <w:rFonts w:ascii="Times New Roman" w:hAnsi="Times New Roman" w:cs="Times New Roman"/>
          <w:sz w:val="28"/>
          <w:szCs w:val="28"/>
        </w:rPr>
        <w:t>документов, оформленных при внутренних аудитах обеспечивается</w:t>
      </w:r>
      <w:proofErr w:type="gramEnd"/>
      <w:r>
        <w:rPr>
          <w:rFonts w:ascii="Times New Roman" w:hAnsi="Times New Roman" w:cs="Times New Roman"/>
          <w:sz w:val="28"/>
          <w:szCs w:val="28"/>
        </w:rPr>
        <w:t xml:space="preserve"> требованиями системы менеджмента качества, разработанной в лаборатории. При необходимости можно использовать в качестве ссылки стандарты по внутреннему аудиту 19011, но при использовании ссылки на данный стандарт, сразу влечет за собой обязательной соответствие и выполнение всех требований данной документа.</w:t>
      </w:r>
    </w:p>
    <w:p w:rsidR="000A2629" w:rsidRPr="000A2629" w:rsidRDefault="000A2629" w:rsidP="000A2629">
      <w:pPr>
        <w:spacing w:after="0" w:line="400" w:lineRule="exact"/>
        <w:jc w:val="both"/>
        <w:rPr>
          <w:rFonts w:ascii="Times New Roman" w:hAnsi="Times New Roman" w:cs="Times New Roman"/>
          <w:sz w:val="28"/>
          <w:szCs w:val="28"/>
        </w:rPr>
      </w:pPr>
    </w:p>
    <w:p w:rsidR="00C71586" w:rsidRPr="008A64B2" w:rsidRDefault="00C71586" w:rsidP="008A64B2">
      <w:pPr>
        <w:pStyle w:val="a3"/>
        <w:numPr>
          <w:ilvl w:val="0"/>
          <w:numId w:val="3"/>
        </w:numPr>
        <w:spacing w:after="0" w:line="400" w:lineRule="exact"/>
        <w:ind w:left="0" w:firstLine="0"/>
        <w:jc w:val="center"/>
        <w:rPr>
          <w:rFonts w:ascii="Times New Roman" w:hAnsi="Times New Roman" w:cs="Times New Roman"/>
          <w:b/>
          <w:sz w:val="28"/>
          <w:szCs w:val="28"/>
        </w:rPr>
      </w:pPr>
      <w:r w:rsidRPr="008A64B2">
        <w:rPr>
          <w:rFonts w:ascii="Times New Roman" w:hAnsi="Times New Roman" w:cs="Times New Roman"/>
          <w:b/>
          <w:sz w:val="28"/>
          <w:szCs w:val="28"/>
        </w:rPr>
        <w:t>Порядок подачи заявления в ФСА</w:t>
      </w:r>
    </w:p>
    <w:p w:rsidR="008A64B2" w:rsidRDefault="008A64B2" w:rsidP="008A64B2">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разъяснениями от 15.07.2019 г. на сайте Федеральной службы по аккредитации все заявления на прохождение аккредитации, подтверждения компетентности, расширения области аккредитации, сокращения области аккредитации необходимо подавать только через личный кабинет ФГИС </w:t>
      </w:r>
      <w:proofErr w:type="spellStart"/>
      <w:r>
        <w:rPr>
          <w:rFonts w:ascii="Times New Roman" w:hAnsi="Times New Roman" w:cs="Times New Roman"/>
          <w:sz w:val="28"/>
          <w:szCs w:val="28"/>
        </w:rPr>
        <w:t>Росаккредитация</w:t>
      </w:r>
      <w:proofErr w:type="spellEnd"/>
      <w:r>
        <w:rPr>
          <w:rFonts w:ascii="Times New Roman" w:hAnsi="Times New Roman" w:cs="Times New Roman"/>
          <w:sz w:val="28"/>
          <w:szCs w:val="28"/>
        </w:rPr>
        <w:t>.</w:t>
      </w:r>
    </w:p>
    <w:p w:rsidR="008A64B2" w:rsidRDefault="008A64B2" w:rsidP="008A64B2">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документов очень простой, основные нюансы:</w:t>
      </w:r>
    </w:p>
    <w:p w:rsidR="008A64B2" w:rsidRDefault="008A64B2" w:rsidP="008A64B2">
      <w:pPr>
        <w:pStyle w:val="a3"/>
        <w:numPr>
          <w:ilvl w:val="0"/>
          <w:numId w:val="11"/>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должно быть подписано электронно-цифровой подписью </w:t>
      </w:r>
    </w:p>
    <w:p w:rsidR="008A64B2" w:rsidRDefault="008A64B2" w:rsidP="008A64B2">
      <w:pPr>
        <w:pStyle w:val="a3"/>
        <w:numPr>
          <w:ilvl w:val="0"/>
          <w:numId w:val="11"/>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Лучше использовать браузер </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 xml:space="preserve"> (техническая поддержка в своих письмах рекомендует данный браузер)</w:t>
      </w:r>
    </w:p>
    <w:p w:rsidR="008A64B2" w:rsidRDefault="008A64B2" w:rsidP="008A64B2">
      <w:pPr>
        <w:pStyle w:val="a3"/>
        <w:numPr>
          <w:ilvl w:val="0"/>
          <w:numId w:val="11"/>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Должны быть включены плагин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Крипто про плагин, </w:t>
      </w:r>
      <w:r w:rsidRPr="00802528">
        <w:rPr>
          <w:rFonts w:ascii="Times New Roman" w:hAnsi="Times New Roman" w:cs="Times New Roman"/>
          <w:sz w:val="28"/>
          <w:szCs w:val="28"/>
        </w:rPr>
        <w:t xml:space="preserve">плагин </w:t>
      </w:r>
      <w:r w:rsidR="00802528" w:rsidRPr="00802528">
        <w:rPr>
          <w:rFonts w:ascii="Times New Roman" w:hAnsi="Times New Roman" w:cs="Times New Roman"/>
          <w:sz w:val="28"/>
          <w:szCs w:val="28"/>
        </w:rPr>
        <w:t xml:space="preserve">для подписи, </w:t>
      </w:r>
      <w:proofErr w:type="gramStart"/>
      <w:r w:rsidR="00802528" w:rsidRPr="00802528">
        <w:rPr>
          <w:rFonts w:ascii="Times New Roman" w:hAnsi="Times New Roman" w:cs="Times New Roman"/>
          <w:sz w:val="28"/>
          <w:szCs w:val="28"/>
        </w:rPr>
        <w:t>который</w:t>
      </w:r>
      <w:proofErr w:type="gramEnd"/>
      <w:r w:rsidR="00802528" w:rsidRPr="00802528">
        <w:rPr>
          <w:rFonts w:ascii="Times New Roman" w:hAnsi="Times New Roman" w:cs="Times New Roman"/>
          <w:sz w:val="28"/>
          <w:szCs w:val="28"/>
        </w:rPr>
        <w:t xml:space="preserve"> вам в процессе подписи документов</w:t>
      </w:r>
      <w:r w:rsidR="00802528">
        <w:rPr>
          <w:rFonts w:ascii="Times New Roman" w:hAnsi="Times New Roman" w:cs="Times New Roman"/>
          <w:sz w:val="28"/>
          <w:szCs w:val="28"/>
        </w:rPr>
        <w:t xml:space="preserve"> предложит скачать.</w:t>
      </w:r>
    </w:p>
    <w:p w:rsidR="008A64B2" w:rsidRDefault="008A64B2" w:rsidP="008A64B2">
      <w:pPr>
        <w:pStyle w:val="a3"/>
        <w:numPr>
          <w:ilvl w:val="0"/>
          <w:numId w:val="11"/>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Все поля, касающиеся информации об организации должны быть заполнены верной информацией.</w:t>
      </w:r>
    </w:p>
    <w:p w:rsidR="008A64B2" w:rsidRDefault="008A64B2" w:rsidP="008A64B2">
      <w:pPr>
        <w:pStyle w:val="a3"/>
        <w:numPr>
          <w:ilvl w:val="0"/>
          <w:numId w:val="11"/>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с подтверждением компетентности должна проходить процедура расширения области аккредитации, то актуализированная область и расширяемая область сканируется одним файлом.</w:t>
      </w:r>
    </w:p>
    <w:p w:rsidR="008A64B2" w:rsidRDefault="008A64B2" w:rsidP="008A64B2">
      <w:pPr>
        <w:pStyle w:val="a3"/>
        <w:numPr>
          <w:ilvl w:val="0"/>
          <w:numId w:val="11"/>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После того, как загружается область аккредитации, на 3 вкладке выходит список документов, который необходимо приложить к заявлению. Только после того, как будут приложены все документы система пустит дальше на отправку документы.</w:t>
      </w:r>
    </w:p>
    <w:p w:rsidR="008A64B2" w:rsidRDefault="008A64B2" w:rsidP="008A64B2">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Для примера подачи на слайдах презентации будут показаны все этапы подачи заявки на примере личного кабинета юридического лица, аккредитованного в области обеспечения единства измерений.</w:t>
      </w:r>
    </w:p>
    <w:p w:rsidR="008A64B2" w:rsidRPr="006E6AFF" w:rsidRDefault="008A64B2" w:rsidP="008A64B2">
      <w:pPr>
        <w:pStyle w:val="a3"/>
        <w:spacing w:after="0" w:line="400" w:lineRule="exact"/>
        <w:ind w:left="0" w:firstLine="709"/>
        <w:jc w:val="both"/>
        <w:rPr>
          <w:rFonts w:ascii="Times New Roman" w:hAnsi="Times New Roman" w:cs="Times New Roman"/>
          <w:sz w:val="28"/>
          <w:szCs w:val="28"/>
        </w:rPr>
      </w:pPr>
    </w:p>
    <w:p w:rsidR="00C71586" w:rsidRPr="006A0688" w:rsidRDefault="00C71586" w:rsidP="0047000E">
      <w:pPr>
        <w:pStyle w:val="a3"/>
        <w:numPr>
          <w:ilvl w:val="0"/>
          <w:numId w:val="3"/>
        </w:numPr>
        <w:spacing w:after="0" w:line="400" w:lineRule="exact"/>
        <w:ind w:left="0" w:firstLine="709"/>
        <w:jc w:val="both"/>
        <w:rPr>
          <w:rFonts w:ascii="Times New Roman" w:hAnsi="Times New Roman" w:cs="Times New Roman"/>
          <w:b/>
          <w:sz w:val="28"/>
          <w:szCs w:val="28"/>
        </w:rPr>
      </w:pPr>
      <w:r w:rsidRPr="006A0688">
        <w:rPr>
          <w:rFonts w:ascii="Times New Roman" w:hAnsi="Times New Roman" w:cs="Times New Roman"/>
          <w:b/>
          <w:sz w:val="28"/>
          <w:szCs w:val="28"/>
        </w:rPr>
        <w:t>Требования к актуализации области аккредитации</w:t>
      </w:r>
      <w:r w:rsidR="008A64B2" w:rsidRPr="006A0688">
        <w:rPr>
          <w:rFonts w:ascii="Times New Roman" w:hAnsi="Times New Roman" w:cs="Times New Roman"/>
          <w:b/>
          <w:sz w:val="28"/>
          <w:szCs w:val="28"/>
        </w:rPr>
        <w:t xml:space="preserve"> испытательных лабораторий</w:t>
      </w:r>
    </w:p>
    <w:p w:rsidR="00802528" w:rsidRDefault="00802528"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Росаккредитации</w:t>
      </w:r>
      <w:proofErr w:type="spellEnd"/>
      <w:r>
        <w:rPr>
          <w:rFonts w:ascii="Times New Roman" w:hAnsi="Times New Roman" w:cs="Times New Roman"/>
          <w:sz w:val="28"/>
          <w:szCs w:val="28"/>
        </w:rPr>
        <w:t xml:space="preserve"> от 25 января 2019 г. №11 «Об утверждении методических рекомендаций по описанию области аккредитации испытательной лаборатории (центра)» при осуществлении деятельности на нескольких местах осуществления деятельности</w:t>
      </w:r>
      <w:r w:rsidR="00334C83">
        <w:rPr>
          <w:rFonts w:ascii="Times New Roman" w:hAnsi="Times New Roman" w:cs="Times New Roman"/>
          <w:sz w:val="28"/>
          <w:szCs w:val="28"/>
        </w:rPr>
        <w:t>:</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 заголовке области аккредитации указывают все адреса мест осуществления деятельности;</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область аккредитации должна быть структурирована на разделы для каждого из адресов мест осуществления деятельности с указанием конкретного перечня документов, устанавливающих правила и методы исследований (испытаний) и измерений, реализуемых заявителем</w:t>
      </w:r>
      <w:r w:rsidRPr="00334C83">
        <w:rPr>
          <w:rFonts w:ascii="Times New Roman" w:hAnsi="Times New Roman" w:cs="Times New Roman"/>
          <w:sz w:val="28"/>
          <w:szCs w:val="28"/>
        </w:rPr>
        <w:t>/</w:t>
      </w:r>
      <w:r>
        <w:rPr>
          <w:rFonts w:ascii="Times New Roman" w:hAnsi="Times New Roman" w:cs="Times New Roman"/>
          <w:sz w:val="28"/>
          <w:szCs w:val="28"/>
        </w:rPr>
        <w:t>аккредитованным лицом.</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 случае если на одном из адресов мест осуществления деятельности осуществляется деятельность по архивному хранению документов, прием и регистрация образцов (проб), то данный адрес указывают только в заголовке области аккредитации с указанием реализуемого процесса.</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Для испытательных лабораторий (центров), осуществляющих деятельность исключительно на местах осуществления временных работ, в качестве адреса места осуществления деятельности указывают адрес места хранения оборудования, Обработки и оформления результатов исследований, хранения и архивирования документов, для передвижных лабораторий – адрес приписки транспортного средства, либо, при его отсутствии, адрес места нахождения заявителя</w:t>
      </w:r>
      <w:r w:rsidRPr="00334C83">
        <w:rPr>
          <w:rFonts w:ascii="Times New Roman" w:hAnsi="Times New Roman" w:cs="Times New Roman"/>
          <w:sz w:val="28"/>
          <w:szCs w:val="28"/>
        </w:rPr>
        <w:t>/</w:t>
      </w:r>
      <w:r>
        <w:rPr>
          <w:rFonts w:ascii="Times New Roman" w:hAnsi="Times New Roman" w:cs="Times New Roman"/>
          <w:sz w:val="28"/>
          <w:szCs w:val="28"/>
        </w:rPr>
        <w:t>аккредитованного лица.</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прохождении процедуры подтверждения компетентности область аккредитации представляет единый документ, сформированный с учетом всех областей аккредитации, утвержденных ранее, сокращения области аккредитации, расширения области аккредитации и изменения мест осуществления деятельности.</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№1: «№ п</w:t>
      </w:r>
      <w:r w:rsidRPr="00FF5EAC">
        <w:rPr>
          <w:rFonts w:ascii="Times New Roman" w:hAnsi="Times New Roman" w:cs="Times New Roman"/>
          <w:sz w:val="28"/>
          <w:szCs w:val="28"/>
        </w:rPr>
        <w:t>/</w:t>
      </w:r>
      <w:r>
        <w:rPr>
          <w:rFonts w:ascii="Times New Roman" w:hAnsi="Times New Roman" w:cs="Times New Roman"/>
          <w:sz w:val="28"/>
          <w:szCs w:val="28"/>
        </w:rPr>
        <w:t>п»:</w:t>
      </w:r>
    </w:p>
    <w:p w:rsidR="00334C83" w:rsidRDefault="00334C83"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1C1">
        <w:rPr>
          <w:rFonts w:ascii="Times New Roman" w:hAnsi="Times New Roman" w:cs="Times New Roman"/>
          <w:sz w:val="28"/>
          <w:szCs w:val="28"/>
        </w:rPr>
        <w:t xml:space="preserve">каждый документ, содержащий правила и методы исследований (испытаний) и измерений или правила и методы отбора проб, должен быть указан в области аккредитации под отдельным номером. При наличии в документе нескольких методик, каждая методика должна быть указана под </w:t>
      </w:r>
      <w:r w:rsidR="00D661C1">
        <w:rPr>
          <w:rFonts w:ascii="Times New Roman" w:hAnsi="Times New Roman" w:cs="Times New Roman"/>
          <w:sz w:val="28"/>
          <w:szCs w:val="28"/>
        </w:rPr>
        <w:lastRenderedPageBreak/>
        <w:t>отдельным номером. Нумерация должна быть сквозной. Объединение нескольких документов под одним номером не допускается.</w:t>
      </w:r>
    </w:p>
    <w:p w:rsidR="00D661C1" w:rsidRDefault="00D661C1"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Исключение только для документов, состоящих из нескольких взаимосвязанных частей (томов).</w:t>
      </w:r>
    </w:p>
    <w:p w:rsidR="00D661C1" w:rsidRDefault="00D661C1"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№2 «Документы, устанавливающие правила и методы исследования (испытаний) и измерений»</w:t>
      </w:r>
    </w:p>
    <w:p w:rsidR="00D661C1" w:rsidRDefault="00D661C1"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данную графу включают:</w:t>
      </w:r>
    </w:p>
    <w:p w:rsidR="00D661C1" w:rsidRDefault="00D661C1"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документы, устанавливающие правила и методы исследований;</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документы устанавливающие правила и методы отбора образцов (проб).</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содержать шифр документа, или, при отсутствии у документа шифра его полное наименование, а также могут содержать год утверждения версии.</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Указание года издания не является обязательным.</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№3 «Наименование объекта»:</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необходимо приводить в соответствии с областью применения документа</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№4 «Код ОКПД 2»</w:t>
      </w:r>
    </w:p>
    <w:p w:rsidR="00D661C1" w:rsidRDefault="00D661C1"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Код ОКПД 2 указываются в соответствии с Общероссийским классификатором продукции по видам экономической деятельности ОК 034-2014 (КПЕС 2008), принятым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31 января 2014 г. №14-ст.</w:t>
      </w:r>
    </w:p>
    <w:p w:rsidR="00D661C1"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№5 «Код ТН ВЭД ЕАЭС»</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Данная графа заполняется для целей включения испытательной лаборатории в Единый реестр органов по сертификации и испытательных лабораторий  Таможенного союза. В иных случаях ставится прочерк.</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№6 «Определяемая характеристика (показатель)»</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Определяемые характеристики заполняются отдельно для каждой методики в области аккредитации, даже если подряд идет несколько методик определения одного и того же показателя.</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определяемой характеристики необходимо приводить в соответствии с положениями документа, устанавливающего правила и методы исследования.</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графы №7 «Диапазон определения»</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Диапазоны определения заполняются отдельно для каждой методики в области аккредитации, даже если подряд идет несколько методик определения одного и того же показателя с одинаковым диапазоном.</w:t>
      </w:r>
    </w:p>
    <w:p w:rsidR="00CD329A" w:rsidRDefault="00CD329A" w:rsidP="00D661C1">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единицы измерения определяемых характеристики следует приводить в соответствии с положениями документа, устанавливающего правила и методы исследований.</w:t>
      </w:r>
    </w:p>
    <w:p w:rsidR="00CD329A" w:rsidRPr="00D661C1" w:rsidRDefault="00CD329A" w:rsidP="00D661C1">
      <w:pPr>
        <w:pStyle w:val="a3"/>
        <w:spacing w:after="0" w:line="400" w:lineRule="exact"/>
        <w:ind w:left="0" w:firstLine="709"/>
        <w:jc w:val="both"/>
        <w:rPr>
          <w:rFonts w:ascii="Times New Roman" w:hAnsi="Times New Roman" w:cs="Times New Roman"/>
          <w:sz w:val="28"/>
          <w:szCs w:val="28"/>
        </w:rPr>
      </w:pPr>
    </w:p>
    <w:p w:rsidR="00334C83" w:rsidRPr="00334C83" w:rsidRDefault="00334C83" w:rsidP="00334C83">
      <w:pPr>
        <w:spacing w:after="0" w:line="400" w:lineRule="exact"/>
        <w:jc w:val="both"/>
        <w:rPr>
          <w:rFonts w:ascii="Times New Roman" w:hAnsi="Times New Roman" w:cs="Times New Roman"/>
          <w:sz w:val="28"/>
          <w:szCs w:val="28"/>
        </w:rPr>
      </w:pPr>
    </w:p>
    <w:p w:rsidR="00802528" w:rsidRPr="006E6AFF" w:rsidRDefault="00802528" w:rsidP="00802528">
      <w:pPr>
        <w:pStyle w:val="a3"/>
        <w:spacing w:after="0" w:line="400" w:lineRule="exact"/>
        <w:ind w:left="709"/>
        <w:jc w:val="both"/>
        <w:rPr>
          <w:rFonts w:ascii="Times New Roman" w:hAnsi="Times New Roman" w:cs="Times New Roman"/>
          <w:sz w:val="28"/>
          <w:szCs w:val="28"/>
        </w:rPr>
      </w:pPr>
    </w:p>
    <w:p w:rsidR="00C71586" w:rsidRPr="001362D4" w:rsidRDefault="00C71586" w:rsidP="001362D4">
      <w:pPr>
        <w:pStyle w:val="a3"/>
        <w:numPr>
          <w:ilvl w:val="0"/>
          <w:numId w:val="3"/>
        </w:numPr>
        <w:spacing w:after="0" w:line="400" w:lineRule="exact"/>
        <w:ind w:left="0" w:firstLine="709"/>
        <w:jc w:val="both"/>
        <w:rPr>
          <w:rFonts w:ascii="Times New Roman" w:hAnsi="Times New Roman" w:cs="Times New Roman"/>
          <w:b/>
          <w:sz w:val="28"/>
          <w:szCs w:val="28"/>
        </w:rPr>
      </w:pPr>
      <w:r w:rsidRPr="001362D4">
        <w:rPr>
          <w:rFonts w:ascii="Times New Roman" w:hAnsi="Times New Roman" w:cs="Times New Roman"/>
          <w:b/>
          <w:sz w:val="28"/>
          <w:szCs w:val="28"/>
        </w:rPr>
        <w:t xml:space="preserve">Требования к </w:t>
      </w:r>
      <w:r w:rsidR="001362D4">
        <w:rPr>
          <w:rFonts w:ascii="Times New Roman" w:hAnsi="Times New Roman" w:cs="Times New Roman"/>
          <w:b/>
          <w:sz w:val="28"/>
          <w:szCs w:val="28"/>
        </w:rPr>
        <w:t>оформлению</w:t>
      </w:r>
      <w:r w:rsidRPr="001362D4">
        <w:rPr>
          <w:rFonts w:ascii="Times New Roman" w:hAnsi="Times New Roman" w:cs="Times New Roman"/>
          <w:b/>
          <w:sz w:val="28"/>
          <w:szCs w:val="28"/>
        </w:rPr>
        <w:t xml:space="preserve"> области аккредитации</w:t>
      </w:r>
      <w:r w:rsidR="001362D4">
        <w:rPr>
          <w:rFonts w:ascii="Times New Roman" w:hAnsi="Times New Roman" w:cs="Times New Roman"/>
          <w:b/>
          <w:sz w:val="28"/>
          <w:szCs w:val="28"/>
        </w:rPr>
        <w:t xml:space="preserve"> калибровки средств измерений</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Росаккредитации</w:t>
      </w:r>
      <w:proofErr w:type="spellEnd"/>
      <w:r>
        <w:rPr>
          <w:rFonts w:ascii="Times New Roman" w:hAnsi="Times New Roman" w:cs="Times New Roman"/>
          <w:sz w:val="28"/>
          <w:szCs w:val="28"/>
        </w:rPr>
        <w:t xml:space="preserve"> от 24 сентября 2019 г. №186 «Об утверждении методических рекомендаций по описанию области аккредитации юридического лица или индивидуального предпринимателя, выполняющего работы и (или) оказывающего услуги по обеспечению единства измерений" при составлении расширения области аккредитации, актуализации области аккредитации или первичной подачи области аккредитации необходимо руководствоваться данными методическими рекомендациями.</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Форма заявленной области аккредитации на право калибровки средств измерений оформляются в соответствии образцом 8, установленным в приложении №1 к Приказу </w:t>
      </w:r>
      <w:proofErr w:type="spellStart"/>
      <w:r>
        <w:rPr>
          <w:rFonts w:ascii="Times New Roman" w:hAnsi="Times New Roman" w:cs="Times New Roman"/>
          <w:sz w:val="28"/>
          <w:szCs w:val="28"/>
        </w:rPr>
        <w:t>Росаккредитации</w:t>
      </w:r>
      <w:proofErr w:type="spellEnd"/>
      <w:r>
        <w:rPr>
          <w:rFonts w:ascii="Times New Roman" w:hAnsi="Times New Roman" w:cs="Times New Roman"/>
          <w:sz w:val="28"/>
          <w:szCs w:val="28"/>
        </w:rPr>
        <w:t xml:space="preserve"> от 23 мая 2014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заполнения области аккредитации по калибровке средств измерений:</w:t>
      </w:r>
    </w:p>
    <w:p w:rsidR="00495E30" w:rsidRDefault="00495E30" w:rsidP="001362D4">
      <w:pPr>
        <w:pStyle w:val="a3"/>
        <w:numPr>
          <w:ilvl w:val="0"/>
          <w:numId w:val="12"/>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№1: «№ п</w:t>
      </w:r>
      <w:r>
        <w:rPr>
          <w:rFonts w:ascii="Times New Roman" w:hAnsi="Times New Roman" w:cs="Times New Roman"/>
          <w:sz w:val="28"/>
          <w:szCs w:val="28"/>
          <w:lang w:val="en-US"/>
        </w:rPr>
        <w:t>/</w:t>
      </w:r>
      <w:r>
        <w:rPr>
          <w:rFonts w:ascii="Times New Roman" w:hAnsi="Times New Roman" w:cs="Times New Roman"/>
          <w:sz w:val="28"/>
          <w:szCs w:val="28"/>
        </w:rPr>
        <w:t>п»</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Нумерация позиций области аккредитации – сквозная, номера указываются уникальные. Позиции нумеруются арабскими цифрами без точек. </w:t>
      </w:r>
    </w:p>
    <w:p w:rsidR="00495E30" w:rsidRDefault="00495E30" w:rsidP="001362D4">
      <w:pPr>
        <w:pStyle w:val="a3"/>
        <w:numPr>
          <w:ilvl w:val="0"/>
          <w:numId w:val="12"/>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Заполнение столбца №2: «Измерения, тип (группа) средств измерений»</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заполнении данного столбца под «Измерениями» понимают следующие виды (области) измерений:</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геометрических величин;</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механических величин;</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параметров потока, расхода, уровня, объема веществ;</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давления, вакуумные измерения;</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физико-химического состава и свойств веществ;</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Теплофизические и температурные измерения;</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времени и частоты;</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электрических и магнитных величин</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Радиотехнические и радиоэлектронные измерения;</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акустических величин;</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Оптико-физические измерения</w:t>
      </w:r>
    </w:p>
    <w:p w:rsidR="00495E30" w:rsidRDefault="00495E30"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характеристик ионизирующих излучений и ядерных констант</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Виды (области) измерений отдельно НЕ НУМЕРУЮТСЯ и указывают ОБОБЩАЮЩИМИ строками (разделами). Порядок следования разделов измерений должен соответствовать приведенному выше. Все позиции, относящиеся к одному разделу, располагают вместе.</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специальные средства измерений, для которых предпочтительным вариантом является классификация по области назначения, например: измерительные системы (ИС) и элементы ИС, СИ медицинского назначения, СИ, используемые в геодезии, картографии, навигации, геологии, гидрометеорология, на транспорте и др.. Для таких СИ ДОПУСКАЕТСЯ формировать ДОПОЛНИТЕЛЬНЫЕ разделы области аккредитации, которые приводят</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КОНЦЕ, после всех видов (областей) измерений, перечисленных выше.</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типов (групп) СИ приводят во множественном числе: первым словом указывается имя существительное, а последующие слова определения (имя прилагательное) в порядке их значимости,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с обратным порядком слов.</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Иногда один и тот же тип (группа) СИ может быть отнесен к различным видам (областям) измерений. В так</w:t>
      </w:r>
      <w:r w:rsidR="001362D4">
        <w:rPr>
          <w:rFonts w:ascii="Times New Roman" w:hAnsi="Times New Roman" w:cs="Times New Roman"/>
          <w:sz w:val="28"/>
          <w:szCs w:val="28"/>
        </w:rPr>
        <w:t>о</w:t>
      </w:r>
      <w:r>
        <w:rPr>
          <w:rFonts w:ascii="Times New Roman" w:hAnsi="Times New Roman" w:cs="Times New Roman"/>
          <w:sz w:val="28"/>
          <w:szCs w:val="28"/>
        </w:rPr>
        <w:t xml:space="preserve">м случае его наименование ДУБЛИРУЮТ в каждому из видов (областей) измерений, с указанием </w:t>
      </w:r>
      <w:r>
        <w:rPr>
          <w:rFonts w:ascii="Times New Roman" w:hAnsi="Times New Roman" w:cs="Times New Roman"/>
          <w:sz w:val="28"/>
          <w:szCs w:val="28"/>
        </w:rPr>
        <w:lastRenderedPageBreak/>
        <w:t>ТОЛЬКО ТЕХ МЕТРОЛОГИЧЕСКИХ ТРНБОВАНИЙ, которые относятся к конкретному виду (области) измерений.</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Для проведения калибровки измерительный систем и отдельных измерительных каналов, входящих в их состав, в соответствии с указанными диапазонами измерений по каждой позиции области аккредитации необходимо наличие указания об этом В КОНЦЕ ОБЛАСТИ АККРЕДИТА</w:t>
      </w:r>
      <w:r w:rsidR="001362D4">
        <w:rPr>
          <w:rFonts w:ascii="Times New Roman" w:hAnsi="Times New Roman" w:cs="Times New Roman"/>
          <w:sz w:val="28"/>
          <w:szCs w:val="28"/>
        </w:rPr>
        <w:t>Ц</w:t>
      </w:r>
      <w:r>
        <w:rPr>
          <w:rFonts w:ascii="Times New Roman" w:hAnsi="Times New Roman" w:cs="Times New Roman"/>
          <w:sz w:val="28"/>
          <w:szCs w:val="28"/>
        </w:rPr>
        <w:t>ИИ, после того, как все позиции перечислены.</w:t>
      </w:r>
    </w:p>
    <w:p w:rsidR="00D62B8B" w:rsidRDefault="00D62B8B" w:rsidP="001362D4">
      <w:pPr>
        <w:pStyle w:val="a3"/>
        <w:numPr>
          <w:ilvl w:val="0"/>
          <w:numId w:val="12"/>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№3: «Метрологические требования – диапазон измерений»</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Приводят диапазоны измерения или номинальные значения измеряемых величин, а также дополнительные параметры (время, частота, температура, напряжение, диаметр условного прохода и т.д.), от которых зависит измеряемая величина (при необходимости, с указанием единиц величин.</w:t>
      </w:r>
    </w:p>
    <w:p w:rsidR="00D62B8B" w:rsidRDefault="00D62B8B" w:rsidP="001362D4">
      <w:pPr>
        <w:pStyle w:val="a3"/>
        <w:numPr>
          <w:ilvl w:val="0"/>
          <w:numId w:val="12"/>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№4: «Метрологические требования – неопределенности и(или) погрешность (класс, разряд)»</w:t>
      </w:r>
    </w:p>
    <w:p w:rsidR="00D62B8B" w:rsidRDefault="00D62B8B"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 неопределенность, выраженную в виде минимального обеспечиваемого значения расширенной неопределенности, полученного путем умножения стандартной неопределенности на коэффициент охвата </w:t>
      </w:r>
      <w:r>
        <w:rPr>
          <w:rFonts w:ascii="Times New Roman" w:hAnsi="Times New Roman" w:cs="Times New Roman"/>
          <w:sz w:val="28"/>
          <w:szCs w:val="28"/>
          <w:lang w:val="en-US"/>
        </w:rPr>
        <w:t>k</w:t>
      </w:r>
      <w:r>
        <w:rPr>
          <w:rFonts w:ascii="Times New Roman" w:hAnsi="Times New Roman" w:cs="Times New Roman"/>
          <w:sz w:val="28"/>
          <w:szCs w:val="28"/>
        </w:rPr>
        <w:t>=2, соответствующий уровню доверия, приблизительно равному 95%.</w:t>
      </w:r>
    </w:p>
    <w:p w:rsidR="001362D4" w:rsidRDefault="001362D4"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Каждое значение расширенной неопределенности, указанное в области аккредитации, подтверждается аргументированными расчетами.</w:t>
      </w:r>
    </w:p>
    <w:p w:rsidR="001362D4" w:rsidRDefault="001362D4" w:rsidP="001362D4">
      <w:pPr>
        <w:pStyle w:val="a3"/>
        <w:numPr>
          <w:ilvl w:val="0"/>
          <w:numId w:val="12"/>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№5: «Примечание»</w:t>
      </w:r>
    </w:p>
    <w:p w:rsidR="001362D4" w:rsidRDefault="001362D4" w:rsidP="001362D4">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данном столбце при необходимости указываются дополнительные параметры, характеризующие определенный диапазон измерений. Также в обоснованных случаях допускается указание конкретного метода</w:t>
      </w:r>
      <w:r>
        <w:rPr>
          <w:rFonts w:ascii="Times New Roman" w:hAnsi="Times New Roman" w:cs="Times New Roman"/>
          <w:sz w:val="28"/>
          <w:szCs w:val="28"/>
          <w:lang w:val="en-US"/>
        </w:rPr>
        <w:t>/</w:t>
      </w:r>
      <w:r>
        <w:rPr>
          <w:rFonts w:ascii="Times New Roman" w:hAnsi="Times New Roman" w:cs="Times New Roman"/>
          <w:sz w:val="28"/>
          <w:szCs w:val="28"/>
        </w:rPr>
        <w:t>методики калибровки</w:t>
      </w:r>
    </w:p>
    <w:p w:rsidR="001362D4" w:rsidRPr="001362D4" w:rsidRDefault="001362D4" w:rsidP="001362D4">
      <w:pPr>
        <w:pStyle w:val="a3"/>
        <w:spacing w:after="0" w:line="400" w:lineRule="exact"/>
        <w:ind w:left="0" w:firstLine="709"/>
        <w:jc w:val="both"/>
        <w:rPr>
          <w:rFonts w:ascii="Times New Roman" w:hAnsi="Times New Roman" w:cs="Times New Roman"/>
          <w:sz w:val="28"/>
          <w:szCs w:val="28"/>
        </w:rPr>
      </w:pPr>
    </w:p>
    <w:p w:rsidR="00C71586" w:rsidRPr="00112B0D" w:rsidRDefault="00C71586" w:rsidP="0047000E">
      <w:pPr>
        <w:pStyle w:val="a3"/>
        <w:numPr>
          <w:ilvl w:val="0"/>
          <w:numId w:val="3"/>
        </w:numPr>
        <w:spacing w:after="0" w:line="400" w:lineRule="exact"/>
        <w:ind w:left="0" w:firstLine="709"/>
        <w:jc w:val="both"/>
        <w:rPr>
          <w:rFonts w:ascii="Times New Roman" w:hAnsi="Times New Roman" w:cs="Times New Roman"/>
          <w:b/>
          <w:sz w:val="28"/>
          <w:szCs w:val="28"/>
        </w:rPr>
      </w:pPr>
      <w:r w:rsidRPr="00112B0D">
        <w:rPr>
          <w:rFonts w:ascii="Times New Roman" w:hAnsi="Times New Roman" w:cs="Times New Roman"/>
          <w:b/>
          <w:sz w:val="28"/>
          <w:szCs w:val="28"/>
        </w:rPr>
        <w:t xml:space="preserve">Требования к </w:t>
      </w:r>
      <w:r w:rsidR="001362D4" w:rsidRPr="00112B0D">
        <w:rPr>
          <w:rFonts w:ascii="Times New Roman" w:hAnsi="Times New Roman" w:cs="Times New Roman"/>
          <w:b/>
          <w:sz w:val="28"/>
          <w:szCs w:val="28"/>
        </w:rPr>
        <w:t>оформлению</w:t>
      </w:r>
      <w:r w:rsidRPr="00112B0D">
        <w:rPr>
          <w:rFonts w:ascii="Times New Roman" w:hAnsi="Times New Roman" w:cs="Times New Roman"/>
          <w:b/>
          <w:sz w:val="28"/>
          <w:szCs w:val="28"/>
        </w:rPr>
        <w:t xml:space="preserve"> области аккредитации</w:t>
      </w:r>
      <w:r w:rsidR="001362D4" w:rsidRPr="00112B0D">
        <w:rPr>
          <w:rFonts w:ascii="Times New Roman" w:hAnsi="Times New Roman" w:cs="Times New Roman"/>
          <w:b/>
          <w:sz w:val="28"/>
          <w:szCs w:val="28"/>
        </w:rPr>
        <w:t xml:space="preserve"> поверки средств измерений</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w:t>
      </w:r>
      <w:proofErr w:type="spellStart"/>
      <w:r>
        <w:rPr>
          <w:rFonts w:ascii="Times New Roman" w:hAnsi="Times New Roman" w:cs="Times New Roman"/>
          <w:sz w:val="28"/>
          <w:szCs w:val="28"/>
        </w:rPr>
        <w:t>Росаккредитации</w:t>
      </w:r>
      <w:proofErr w:type="spellEnd"/>
      <w:r>
        <w:rPr>
          <w:rFonts w:ascii="Times New Roman" w:hAnsi="Times New Roman" w:cs="Times New Roman"/>
          <w:sz w:val="28"/>
          <w:szCs w:val="28"/>
        </w:rPr>
        <w:t xml:space="preserve"> от 24 сентября 2019 г. №186 «Об утверждении методических рекомендаций по описанию области аккредитации юридического лица или индивидуального предпринимателя, выполняющего работы и (или) оказывающего услуги по обеспечению единства измерений" при составлении расширения области аккредитации, актуализации области аккредитации или первичной подачи области </w:t>
      </w:r>
      <w:r>
        <w:rPr>
          <w:rFonts w:ascii="Times New Roman" w:hAnsi="Times New Roman" w:cs="Times New Roman"/>
          <w:sz w:val="28"/>
          <w:szCs w:val="28"/>
        </w:rPr>
        <w:lastRenderedPageBreak/>
        <w:t>аккредитации необходимо руководствоваться данными методическими рекомендациями.</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Форма заявленной области аккредитации на право поверки средств измерений оформляются в соответствии образцом 7, установленным в приложении №1 к Приказу </w:t>
      </w:r>
      <w:proofErr w:type="spellStart"/>
      <w:r>
        <w:rPr>
          <w:rFonts w:ascii="Times New Roman" w:hAnsi="Times New Roman" w:cs="Times New Roman"/>
          <w:sz w:val="28"/>
          <w:szCs w:val="28"/>
        </w:rPr>
        <w:t>Росаккредитации</w:t>
      </w:r>
      <w:proofErr w:type="spellEnd"/>
      <w:r>
        <w:rPr>
          <w:rFonts w:ascii="Times New Roman" w:hAnsi="Times New Roman" w:cs="Times New Roman"/>
          <w:sz w:val="28"/>
          <w:szCs w:val="28"/>
        </w:rPr>
        <w:t xml:space="preserve"> от 23 мая 2014 №288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заполнения области аккредитации по поверке средств измерений:</w:t>
      </w:r>
    </w:p>
    <w:p w:rsidR="001362D4" w:rsidRDefault="001362D4" w:rsidP="00112B0D">
      <w:pPr>
        <w:pStyle w:val="a3"/>
        <w:numPr>
          <w:ilvl w:val="0"/>
          <w:numId w:val="13"/>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№1: «№ п</w:t>
      </w:r>
      <w:r>
        <w:rPr>
          <w:rFonts w:ascii="Times New Roman" w:hAnsi="Times New Roman" w:cs="Times New Roman"/>
          <w:sz w:val="28"/>
          <w:szCs w:val="28"/>
          <w:lang w:val="en-US"/>
        </w:rPr>
        <w:t>/</w:t>
      </w:r>
      <w:r>
        <w:rPr>
          <w:rFonts w:ascii="Times New Roman" w:hAnsi="Times New Roman" w:cs="Times New Roman"/>
          <w:sz w:val="28"/>
          <w:szCs w:val="28"/>
        </w:rPr>
        <w:t>п»</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Нумерация позиций области аккредитации – сквозная, номера указываются уникальные. Позиции нумеруются арабскими цифрами без точек. </w:t>
      </w:r>
    </w:p>
    <w:p w:rsidR="001362D4" w:rsidRPr="001362D4" w:rsidRDefault="001362D4" w:rsidP="00112B0D">
      <w:pPr>
        <w:pStyle w:val="a3"/>
        <w:numPr>
          <w:ilvl w:val="0"/>
          <w:numId w:val="13"/>
        </w:numPr>
        <w:spacing w:after="0" w:line="400" w:lineRule="exact"/>
        <w:ind w:left="0" w:firstLine="709"/>
        <w:jc w:val="both"/>
        <w:rPr>
          <w:rFonts w:ascii="Times New Roman" w:hAnsi="Times New Roman" w:cs="Times New Roman"/>
          <w:sz w:val="28"/>
          <w:szCs w:val="28"/>
        </w:rPr>
      </w:pPr>
      <w:r w:rsidRPr="001362D4">
        <w:rPr>
          <w:rFonts w:ascii="Times New Roman" w:hAnsi="Times New Roman" w:cs="Times New Roman"/>
          <w:sz w:val="28"/>
          <w:szCs w:val="28"/>
        </w:rPr>
        <w:t>Заполнение столбца №2: «Измерения, тип (группа) средств измерений»</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заполнении данного столбца под «Измерениями» понимают следующие виды (области) измерений:</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геометрических величин;</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механических величин;</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параметров потока, расхода, уровня, объема веществ;</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давления, вакуумные измерения;</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физико-химического состава и свойств веществ;</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Теплофизические и температурные измерения;</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времени и частоты;</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электрических и магнитных величин</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Радиотехнические и радиоэлектронные измерения;</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акустических величин;</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Оптико-физические измерения</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Измерения характеристик ионизирующих излучений и ядерных констант</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Виды (области) измерений отдельно НЕ НУМЕРУЮТСЯ и указывают ОБОБЩАЮЩИМИ строками (разделами). Порядок следования разделов измерений должен соответствовать приведенному выше. Все позиции, относящиеся к одному разделу, располагают вместе.</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специальные средства измерений, для которых предпочтительным вариантом является классификация по области назначения, например: измерительные системы (ИС) и элементы ИС, СИ медицинского назначения, СИ, используемые в геодезии, картографии, навигации, геологии, гидрометеорология, на транспорте и др.. Для таких СИ ДОПУСКАЕТСЯ формировать ДОПОЛНИТЕЛЬНЫЕ разделы области аккредитации, которые приводят</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КОНЦЕ, после всех видов (областей) измерений, перечисленных выше.</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типов (групп) СИ приводят во множественном числе: первым словом указывается имя существительное, а последующие слова определения (имя прилагательное) в порядке их значимости,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с обратным порядком слов. Если осуществляется поверка единичного экземпляра СИ утвержденного типа, то рекомендуется указание его наименования в единственном числе.</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Для СИ, на которые распространяются требования государственных (локальных) поверочных схем и имеются стандартизованные методики поверки, предпочтительными является формирование позиций путем указания группы СИ. Для остальных СИ могут быть указаны типы, вплоть до конкретной модификации – в зависимости от имеющихся средств поверки и требований НД на поверку.</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w:t>
      </w:r>
      <w:r w:rsidR="00112B0D">
        <w:rPr>
          <w:rFonts w:ascii="Times New Roman" w:hAnsi="Times New Roman" w:cs="Times New Roman"/>
          <w:sz w:val="28"/>
          <w:szCs w:val="28"/>
        </w:rPr>
        <w:t>поверки измерительных</w:t>
      </w:r>
      <w:r>
        <w:rPr>
          <w:rFonts w:ascii="Times New Roman" w:hAnsi="Times New Roman" w:cs="Times New Roman"/>
          <w:sz w:val="28"/>
          <w:szCs w:val="28"/>
        </w:rPr>
        <w:t xml:space="preserve"> систем и отдельных измерительных каналов, входящих в их состав, в соответствии с указанными диапазонами измерений по каждой позиции области аккредитации необходимо наличие указания об этом В КОНЦЕ ОБЛАСТИ АККРЕДИТАЦИИ, после того, как все позиции перечислены.</w:t>
      </w:r>
    </w:p>
    <w:p w:rsidR="001362D4" w:rsidRDefault="001362D4" w:rsidP="00112B0D">
      <w:pPr>
        <w:pStyle w:val="a3"/>
        <w:numPr>
          <w:ilvl w:val="0"/>
          <w:numId w:val="13"/>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№3: «Метрологические требования – диапазон измерений»</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Приводят диапазоны измерения или номинальные значения измеряемых величин, а также дополнительные параметры (время, частота, температура, напряжение, диаметр условного прохода и т.д.), от которых зависит измеряемая величина (при необходимости, с указанием единиц величин.</w:t>
      </w:r>
    </w:p>
    <w:p w:rsidR="001362D4" w:rsidRDefault="001362D4" w:rsidP="00112B0D">
      <w:pPr>
        <w:pStyle w:val="a3"/>
        <w:numPr>
          <w:ilvl w:val="0"/>
          <w:numId w:val="13"/>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Заполнение столбца №4: «Метрологические требования –погрешность </w:t>
      </w:r>
      <w:r w:rsidR="00112B0D">
        <w:rPr>
          <w:rFonts w:ascii="Times New Roman" w:hAnsi="Times New Roman" w:cs="Times New Roman"/>
          <w:sz w:val="28"/>
          <w:szCs w:val="28"/>
        </w:rPr>
        <w:t xml:space="preserve">и (или) неопределенность </w:t>
      </w:r>
      <w:r>
        <w:rPr>
          <w:rFonts w:ascii="Times New Roman" w:hAnsi="Times New Roman" w:cs="Times New Roman"/>
          <w:sz w:val="28"/>
          <w:szCs w:val="28"/>
        </w:rPr>
        <w:t>(класс, разряд)»</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 </w:t>
      </w:r>
      <w:r w:rsidR="00112B0D">
        <w:rPr>
          <w:rFonts w:ascii="Times New Roman" w:hAnsi="Times New Roman" w:cs="Times New Roman"/>
          <w:sz w:val="28"/>
          <w:szCs w:val="28"/>
        </w:rPr>
        <w:t xml:space="preserve">погрешность, класс точности, разряд, либо иные </w:t>
      </w:r>
      <w:proofErr w:type="spellStart"/>
      <w:r w:rsidR="00112B0D">
        <w:rPr>
          <w:rFonts w:ascii="Times New Roman" w:hAnsi="Times New Roman" w:cs="Times New Roman"/>
          <w:sz w:val="28"/>
          <w:szCs w:val="28"/>
        </w:rPr>
        <w:t>точностные</w:t>
      </w:r>
      <w:proofErr w:type="spellEnd"/>
      <w:r w:rsidR="00112B0D">
        <w:rPr>
          <w:rFonts w:ascii="Times New Roman" w:hAnsi="Times New Roman" w:cs="Times New Roman"/>
          <w:sz w:val="28"/>
          <w:szCs w:val="28"/>
        </w:rPr>
        <w:t xml:space="preserve"> характеристики, ПРИСУЩИЕ данному типу (группе) СИ.</w:t>
      </w:r>
    </w:p>
    <w:p w:rsidR="00112B0D" w:rsidRDefault="00112B0D"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общем случае указание неопределенности при поверке СИ не требуется. Если для трактовки области аккредитации информация о неопределенности является существенной, то она указывается.</w:t>
      </w:r>
    </w:p>
    <w:p w:rsidR="001362D4" w:rsidRDefault="001362D4" w:rsidP="00112B0D">
      <w:pPr>
        <w:pStyle w:val="a3"/>
        <w:numPr>
          <w:ilvl w:val="0"/>
          <w:numId w:val="13"/>
        </w:numPr>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Заполнение столбца №5: «Примечание»</w:t>
      </w:r>
    </w:p>
    <w:p w:rsidR="001362D4" w:rsidRDefault="001362D4" w:rsidP="00112B0D">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столбце при необходимости указываются дополнительные параметры, характеризующие определенный диапазон измерений. </w:t>
      </w:r>
    </w:p>
    <w:p w:rsidR="00112B0D" w:rsidRDefault="00112B0D">
      <w:pPr>
        <w:rPr>
          <w:rFonts w:ascii="Times New Roman" w:hAnsi="Times New Roman" w:cs="Times New Roman"/>
          <w:sz w:val="28"/>
          <w:szCs w:val="28"/>
        </w:rPr>
      </w:pPr>
      <w:r>
        <w:rPr>
          <w:rFonts w:ascii="Times New Roman" w:hAnsi="Times New Roman" w:cs="Times New Roman"/>
          <w:sz w:val="28"/>
          <w:szCs w:val="28"/>
        </w:rPr>
        <w:br w:type="page"/>
      </w:r>
    </w:p>
    <w:p w:rsidR="001362D4" w:rsidRPr="00B6445A" w:rsidRDefault="00112B0D" w:rsidP="00B6445A">
      <w:pPr>
        <w:pStyle w:val="a3"/>
        <w:numPr>
          <w:ilvl w:val="0"/>
          <w:numId w:val="3"/>
        </w:numPr>
        <w:spacing w:after="0" w:line="400" w:lineRule="exact"/>
        <w:ind w:left="0" w:firstLine="709"/>
        <w:jc w:val="both"/>
        <w:rPr>
          <w:rFonts w:ascii="Times New Roman" w:hAnsi="Times New Roman" w:cs="Times New Roman"/>
          <w:b/>
          <w:sz w:val="28"/>
          <w:szCs w:val="28"/>
        </w:rPr>
      </w:pPr>
      <w:r w:rsidRPr="00B6445A">
        <w:rPr>
          <w:rFonts w:ascii="Times New Roman" w:hAnsi="Times New Roman" w:cs="Times New Roman"/>
          <w:b/>
          <w:sz w:val="28"/>
          <w:szCs w:val="28"/>
        </w:rPr>
        <w:lastRenderedPageBreak/>
        <w:t>Порядок оформления расширения области аккредитации</w:t>
      </w:r>
    </w:p>
    <w:p w:rsidR="00112B0D" w:rsidRDefault="00112B0D"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Формы расширяемых областей аккредитации оформляются в соответствии с образцами, установленными в Приложении №2 Приказа Минэкономразвития №288 (образцы 7,8).</w:t>
      </w:r>
    </w:p>
    <w:p w:rsidR="00112B0D" w:rsidRDefault="00112B0D"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лицо осуществляет деятельность по нескольким адресам мест осуществления деятельности, то:</w:t>
      </w:r>
    </w:p>
    <w:p w:rsidR="00112B0D" w:rsidRDefault="00112B0D"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 заголовке расширяемой области аккредитации указывают ТОЛЬКО ТЕ АДРЕСА МЕСТ, к которым относится расширяемая область аккредитации (включая новые места осуществления деятельности);</w:t>
      </w:r>
    </w:p>
    <w:p w:rsidR="00112B0D" w:rsidRDefault="00112B0D"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область аккредитации КОНСТРУИРУЕТСЯ ПО РАЗДЕЛАМ ДЛЯ КАЖДОГО ИЗ УКАЗАННЫХ МЕСТ осуществления деятельности.</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Не допускается в расширяемой области оставлять незаполненные столбцы за исключением столбца «Примечание».</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Если необходимо расширить только диапазон измерений при неизменности погрешности (неопределенности, класса, разряда) по имеющемуся в области аккредитации диапазону измерения, в описании расширяемой области указывается:</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наименование измерения, типа (группы) СИ, в отношении которых расширяется диапазон измерений;</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расширяемый диапазон измерений, за исключением имеющегося диапазона;</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погрешность (неопределенность, класс, разряд), относящаяся к расширяемому диапазону, в том числе если данная погрешность является общей для первоначального диапазона измерений, расширяемого диапазона измерений и итогового диапазона измерений.</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Если необходимо расширить установленные пределы погрешности (неопределенности, класса, разряда), то применяется аналогичный принцип.</w:t>
      </w:r>
    </w:p>
    <w:p w:rsidR="00B6445A" w:rsidRDefault="00B6445A" w:rsidP="00B6445A">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процедуры расширения области аккредитации формируется ДОПОЛНЕНИЕ к действующей области. </w:t>
      </w:r>
    </w:p>
    <w:p w:rsidR="00B6445A" w:rsidRDefault="00B6445A" w:rsidP="00112B0D">
      <w:pPr>
        <w:pStyle w:val="a3"/>
        <w:spacing w:after="0" w:line="400" w:lineRule="exact"/>
        <w:ind w:left="1069"/>
        <w:jc w:val="both"/>
        <w:rPr>
          <w:rFonts w:ascii="Times New Roman" w:hAnsi="Times New Roman" w:cs="Times New Roman"/>
          <w:sz w:val="28"/>
          <w:szCs w:val="28"/>
        </w:rPr>
      </w:pPr>
    </w:p>
    <w:p w:rsidR="00B6445A" w:rsidRPr="001B5900" w:rsidRDefault="00B6445A" w:rsidP="001B5900">
      <w:pPr>
        <w:pStyle w:val="a3"/>
        <w:numPr>
          <w:ilvl w:val="0"/>
          <w:numId w:val="3"/>
        </w:numPr>
        <w:spacing w:after="0" w:line="400" w:lineRule="exact"/>
        <w:ind w:left="0" w:firstLine="709"/>
        <w:jc w:val="both"/>
        <w:rPr>
          <w:rFonts w:ascii="Times New Roman" w:hAnsi="Times New Roman" w:cs="Times New Roman"/>
          <w:b/>
          <w:sz w:val="28"/>
          <w:szCs w:val="28"/>
        </w:rPr>
      </w:pPr>
      <w:r w:rsidRPr="001B5900">
        <w:rPr>
          <w:rFonts w:ascii="Times New Roman" w:hAnsi="Times New Roman" w:cs="Times New Roman"/>
          <w:b/>
          <w:sz w:val="28"/>
          <w:szCs w:val="28"/>
        </w:rPr>
        <w:t>Актуализация области аккредитации</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о проведении процедуры подтверждения компетентности аккредитованного лица прилагается область аккредитации, при этом указанная область представляет собой единый документ, сформированный с учетом всех областей аккредитации, утвержденных ранее в рамках процедур </w:t>
      </w:r>
      <w:r>
        <w:rPr>
          <w:rFonts w:ascii="Times New Roman" w:hAnsi="Times New Roman" w:cs="Times New Roman"/>
          <w:sz w:val="28"/>
          <w:szCs w:val="28"/>
        </w:rPr>
        <w:lastRenderedPageBreak/>
        <w:t>аккредитации, сокращения области аккредитации, расширения области аккредитация, изменения мест осуществления деятельности.</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актуализации области ДОПУСКАЕТСЯ В ОБОСНОВАННЫХ СЛУЧАЯХ ПО СОГЛАСОВАНИЮ С ЭКСПЕРТНОЙ ГРУППОЙ:</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переносить позиции из одного раздела в другой;</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объединять позиции, имеющие идентичные наименования и (или) характеризующиеся одной и той же измеряемой величиной;</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объединять поддиапазоны измерений одной и той же величины в единый диапазон с соответствующей погрешностью (неопределенностью, классом, разрядом) в рамках одной позиции;</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включать, исключать, редактировать словесные пояснения и обозначения, в том числе в столбце «Примечания»;</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исправлять написание единиц величин и иные технические ошибки, допущенные при описании области аккредитации.</w:t>
      </w:r>
    </w:p>
    <w:p w:rsidR="00B6445A" w:rsidRDefault="00B6445A"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Внесенные изменения НЕ ДОЛЖНЫ ПРИВОДИТЬ НИ К РАСШИРЕНИЮ, НИ К СОКРАЩЕНИЮ ДЕЙСТВУЮЩЕЙ ОБЛАСТИ АККРЕДИТАЦИИ.</w:t>
      </w:r>
    </w:p>
    <w:p w:rsidR="00B6445A" w:rsidRDefault="001B5900" w:rsidP="001B5900">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актуализации области аккредитации нумерация дополнений обнуляется.</w:t>
      </w:r>
    </w:p>
    <w:p w:rsidR="001B5900" w:rsidRDefault="001B5900" w:rsidP="001B5900">
      <w:pPr>
        <w:pStyle w:val="a3"/>
        <w:spacing w:after="0" w:line="400" w:lineRule="exact"/>
        <w:ind w:left="0" w:firstLine="709"/>
        <w:jc w:val="both"/>
        <w:rPr>
          <w:rFonts w:ascii="Times New Roman" w:hAnsi="Times New Roman" w:cs="Times New Roman"/>
          <w:sz w:val="28"/>
          <w:szCs w:val="28"/>
        </w:rPr>
      </w:pPr>
    </w:p>
    <w:p w:rsidR="001B5900" w:rsidRPr="00802528" w:rsidRDefault="001B5900" w:rsidP="00802528">
      <w:pPr>
        <w:pStyle w:val="a3"/>
        <w:numPr>
          <w:ilvl w:val="0"/>
          <w:numId w:val="3"/>
        </w:numPr>
        <w:spacing w:after="0" w:line="400" w:lineRule="exact"/>
        <w:ind w:left="0" w:firstLine="709"/>
        <w:jc w:val="both"/>
        <w:rPr>
          <w:rFonts w:ascii="Times New Roman" w:hAnsi="Times New Roman" w:cs="Times New Roman"/>
          <w:b/>
          <w:sz w:val="28"/>
          <w:szCs w:val="28"/>
        </w:rPr>
      </w:pPr>
      <w:r w:rsidRPr="00802528">
        <w:rPr>
          <w:rFonts w:ascii="Times New Roman" w:hAnsi="Times New Roman" w:cs="Times New Roman"/>
          <w:b/>
          <w:sz w:val="28"/>
          <w:szCs w:val="28"/>
        </w:rPr>
        <w:t>Рекомендации по заполнению таблиц области аккредитации</w:t>
      </w:r>
    </w:p>
    <w:p w:rsidR="001B5900" w:rsidRDefault="001B5900"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Применяемые </w:t>
      </w:r>
      <w:r w:rsidR="00F139EA">
        <w:rPr>
          <w:rFonts w:ascii="Times New Roman" w:hAnsi="Times New Roman" w:cs="Times New Roman"/>
          <w:sz w:val="28"/>
          <w:szCs w:val="28"/>
        </w:rPr>
        <w:t>единицы величин и правила их написания должны соответствовать Положению о единицах величин, допущенных к применению в Российской Федерации, утвержденному Постановлением Правительства №879.</w:t>
      </w:r>
    </w:p>
    <w:p w:rsidR="00F139EA" w:rsidRDefault="00F139EA"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Таблицы следует заполнять с использованием гарнитуры шрифта </w:t>
      </w:r>
      <w:r>
        <w:rPr>
          <w:rFonts w:ascii="Times New Roman" w:hAnsi="Times New Roman" w:cs="Times New Roman"/>
          <w:sz w:val="28"/>
          <w:szCs w:val="28"/>
          <w:lang w:val="en-US"/>
        </w:rPr>
        <w:t>Times</w:t>
      </w:r>
      <w:r w:rsidRPr="00F139EA">
        <w:rPr>
          <w:rFonts w:ascii="Times New Roman" w:hAnsi="Times New Roman" w:cs="Times New Roman"/>
          <w:sz w:val="28"/>
          <w:szCs w:val="28"/>
        </w:rPr>
        <w:t xml:space="preserve"> </w:t>
      </w:r>
      <w:r>
        <w:rPr>
          <w:rFonts w:ascii="Times New Roman" w:hAnsi="Times New Roman" w:cs="Times New Roman"/>
          <w:sz w:val="28"/>
          <w:szCs w:val="28"/>
          <w:lang w:val="en-US"/>
        </w:rPr>
        <w:t>New</w:t>
      </w:r>
      <w:r w:rsidRPr="00F139EA">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размером 11 или 12 (масштаб 100%, интервал – обычный), межстрочный интервал одинарный (12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без абзацных отступов. Каждый лист оформленной области аккредитации, содержащей таблицу имеет книжный формат и поля: не менее 25 мм – левое поле, 10 мм – правое поле, 20 мм – верхнее и нижнее поле.</w:t>
      </w:r>
    </w:p>
    <w:p w:rsidR="00F139EA" w:rsidRDefault="00F139EA"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При переносе части таблицы на следующую страницу повторяется часть заголовка, содержащую нумерацию столбцов.</w:t>
      </w:r>
    </w:p>
    <w:p w:rsidR="00F139EA" w:rsidRDefault="00F139EA"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основном для заполнения столбцов таблиц используют буквы русского и латинского алфавита, цифры, скобки, разделительный знаки, а также специальные знаки (символы), с учетом следующих рекомендаций:</w:t>
      </w:r>
    </w:p>
    <w:p w:rsidR="00F139EA" w:rsidRDefault="002C22F0"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интервал: …(три точки),  –  (тире) либо конструкцию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…до…», например:-400,2…-20,1 (без пробелов);</w:t>
      </w:r>
    </w:p>
    <w:p w:rsidR="002C22F0" w:rsidRDefault="002C22F0"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при указании ряда номинальных значений в строчку используют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(точку с запятой);</w:t>
      </w:r>
    </w:p>
    <w:p w:rsidR="002C22F0" w:rsidRDefault="002C22F0"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 качестве десятичной точки используют символ запятой;</w:t>
      </w:r>
    </w:p>
    <w:p w:rsidR="002C22F0" w:rsidRDefault="002C22F0"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при указании отрицательных значений используют – (знак минуса) или слово «минус», положительные значений, как правила, пишутся без знака «+»;</w:t>
      </w:r>
    </w:p>
    <w:p w:rsidR="002C22F0"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верхний индекс (указатели степени) и нижний индекс пишут слитно с соответствующие буквой (числом);</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если в качестве верхнего индекса используется сложное выражение, его рекомендуется заключить в скобки ();</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 символ градус, а не 0 или буква</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надстрочная</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символ умножения ·</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 плюс</w:t>
      </w:r>
      <w:r w:rsidRPr="00DA1F06">
        <w:rPr>
          <w:rFonts w:ascii="Times New Roman" w:hAnsi="Times New Roman" w:cs="Times New Roman"/>
          <w:sz w:val="28"/>
          <w:szCs w:val="28"/>
        </w:rPr>
        <w:t>/</w:t>
      </w:r>
      <w:r>
        <w:rPr>
          <w:rFonts w:ascii="Times New Roman" w:hAnsi="Times New Roman" w:cs="Times New Roman"/>
          <w:sz w:val="28"/>
          <w:szCs w:val="28"/>
        </w:rPr>
        <w:t>минус</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не рекомендуется отделять единицу величины от числового значения (переносить их на разные строки или страниц);</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переносить формулы на следующую строку следует только на знаках выполняемых операций, причем знак в начале следующей строки повторяют. При переносе формулы на знаке умножения применяют знак ×;</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каждый диапазон (поддиапазон) указывается с новой строки;</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погрешность, неопределенность, класс точности, разряд и иные </w:t>
      </w:r>
      <w:proofErr w:type="spellStart"/>
      <w:r>
        <w:rPr>
          <w:rFonts w:ascii="Times New Roman" w:hAnsi="Times New Roman" w:cs="Times New Roman"/>
          <w:sz w:val="28"/>
          <w:szCs w:val="28"/>
        </w:rPr>
        <w:t>точностные</w:t>
      </w:r>
      <w:proofErr w:type="spellEnd"/>
      <w:r>
        <w:rPr>
          <w:rFonts w:ascii="Times New Roman" w:hAnsi="Times New Roman" w:cs="Times New Roman"/>
          <w:sz w:val="28"/>
          <w:szCs w:val="28"/>
        </w:rPr>
        <w:t xml:space="preserve"> характеристики указываются в порядке следования в заголовке соответствующего столбца таблицы (если применимо);</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каждая характеристика должна быть идентифицирована, например, ПГ, КТ, разряд, КД, СКО, СКП и др. Не допускается использование формулировок: «и лучше», «И хуже», «и выше», «и ниже», «без ограничений» и т.п.;</w:t>
      </w:r>
    </w:p>
    <w:p w:rsidR="00DA1F06"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погрешность (неопределенность, класс, разряд) располагаются строго на одном уровне с соответствующими диапазонами;</w:t>
      </w:r>
    </w:p>
    <w:p w:rsidR="00802528" w:rsidRPr="00802528" w:rsidRDefault="00DA1F06" w:rsidP="00802528">
      <w:pPr>
        <w:pStyle w:val="a3"/>
        <w:spacing w:after="0" w:line="400" w:lineRule="exact"/>
        <w:ind w:left="0" w:firstLine="709"/>
        <w:jc w:val="both"/>
        <w:rPr>
          <w:rFonts w:ascii="Times New Roman" w:hAnsi="Times New Roman" w:cs="Times New Roman"/>
          <w:sz w:val="28"/>
          <w:szCs w:val="28"/>
        </w:rPr>
      </w:pPr>
      <w:r>
        <w:rPr>
          <w:rFonts w:ascii="Times New Roman" w:hAnsi="Times New Roman" w:cs="Times New Roman"/>
          <w:sz w:val="28"/>
          <w:szCs w:val="28"/>
        </w:rPr>
        <w:t>- при наличии в одной позиции диапазонов измерений по нескольким величинам, либо при использовании формул рекомендуется указывать наименование величины – буквой, символом или словесно, а также включать дополнительные пояснения, в том числе в столбце «Примечание»</w:t>
      </w:r>
      <w:r w:rsidR="00802528">
        <w:rPr>
          <w:rFonts w:ascii="Times New Roman" w:hAnsi="Times New Roman" w:cs="Times New Roman"/>
          <w:sz w:val="28"/>
          <w:szCs w:val="28"/>
        </w:rPr>
        <w:t xml:space="preserve"> (если предусмотрено).</w:t>
      </w:r>
    </w:p>
    <w:p w:rsidR="00DA1F06" w:rsidRPr="00F139EA" w:rsidRDefault="00DA1F06" w:rsidP="001B5900">
      <w:pPr>
        <w:pStyle w:val="a3"/>
        <w:spacing w:after="0" w:line="400" w:lineRule="exact"/>
        <w:ind w:left="1069"/>
        <w:jc w:val="both"/>
        <w:rPr>
          <w:rFonts w:ascii="Times New Roman" w:hAnsi="Times New Roman" w:cs="Times New Roman"/>
          <w:sz w:val="28"/>
          <w:szCs w:val="28"/>
        </w:rPr>
      </w:pPr>
    </w:p>
    <w:sectPr w:rsidR="00DA1F06" w:rsidRPr="00F139EA" w:rsidSect="008A64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BCB"/>
    <w:multiLevelType w:val="hybridMultilevel"/>
    <w:tmpl w:val="52003A6E"/>
    <w:lvl w:ilvl="0" w:tplc="4260D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425CA1"/>
    <w:multiLevelType w:val="hybridMultilevel"/>
    <w:tmpl w:val="7BDC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81079"/>
    <w:multiLevelType w:val="hybridMultilevel"/>
    <w:tmpl w:val="FC6A0F78"/>
    <w:lvl w:ilvl="0" w:tplc="4C4C5A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24082B"/>
    <w:multiLevelType w:val="hybridMultilevel"/>
    <w:tmpl w:val="C2FE2B2E"/>
    <w:lvl w:ilvl="0" w:tplc="7BC6B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37217"/>
    <w:multiLevelType w:val="hybridMultilevel"/>
    <w:tmpl w:val="89D29D8A"/>
    <w:lvl w:ilvl="0" w:tplc="93F46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1914AE"/>
    <w:multiLevelType w:val="hybridMultilevel"/>
    <w:tmpl w:val="A0E6093C"/>
    <w:lvl w:ilvl="0" w:tplc="D86AD8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F60A1C"/>
    <w:multiLevelType w:val="hybridMultilevel"/>
    <w:tmpl w:val="B72466AC"/>
    <w:lvl w:ilvl="0" w:tplc="5FDCE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3F7FBF"/>
    <w:multiLevelType w:val="hybridMultilevel"/>
    <w:tmpl w:val="52CCBCEC"/>
    <w:lvl w:ilvl="0" w:tplc="617C2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6A4F21"/>
    <w:multiLevelType w:val="hybridMultilevel"/>
    <w:tmpl w:val="566A89AE"/>
    <w:lvl w:ilvl="0" w:tplc="B3204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964D16"/>
    <w:multiLevelType w:val="hybridMultilevel"/>
    <w:tmpl w:val="1BB2EFD4"/>
    <w:lvl w:ilvl="0" w:tplc="617C2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98D32ED"/>
    <w:multiLevelType w:val="multilevel"/>
    <w:tmpl w:val="4BCAD8EA"/>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8AC505C"/>
    <w:multiLevelType w:val="hybridMultilevel"/>
    <w:tmpl w:val="7BDC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173B5"/>
    <w:multiLevelType w:val="hybridMultilevel"/>
    <w:tmpl w:val="E39C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A6085D"/>
    <w:multiLevelType w:val="hybridMultilevel"/>
    <w:tmpl w:val="8F985392"/>
    <w:lvl w:ilvl="0" w:tplc="B2BA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10"/>
  </w:num>
  <w:num w:numId="4">
    <w:abstractNumId w:val="12"/>
  </w:num>
  <w:num w:numId="5">
    <w:abstractNumId w:val="3"/>
  </w:num>
  <w:num w:numId="6">
    <w:abstractNumId w:val="6"/>
  </w:num>
  <w:num w:numId="7">
    <w:abstractNumId w:val="5"/>
  </w:num>
  <w:num w:numId="8">
    <w:abstractNumId w:val="7"/>
  </w:num>
  <w:num w:numId="9">
    <w:abstractNumId w:val="9"/>
  </w:num>
  <w:num w:numId="10">
    <w:abstractNumId w:val="8"/>
  </w:num>
  <w:num w:numId="11">
    <w:abstractNumId w:val="13"/>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86"/>
    <w:rsid w:val="000A2629"/>
    <w:rsid w:val="00112B0D"/>
    <w:rsid w:val="001362D4"/>
    <w:rsid w:val="0014585D"/>
    <w:rsid w:val="001B5900"/>
    <w:rsid w:val="00255726"/>
    <w:rsid w:val="00264FE0"/>
    <w:rsid w:val="00293CB3"/>
    <w:rsid w:val="002C22F0"/>
    <w:rsid w:val="003059DF"/>
    <w:rsid w:val="00334C83"/>
    <w:rsid w:val="00365042"/>
    <w:rsid w:val="003B1D19"/>
    <w:rsid w:val="003F2E27"/>
    <w:rsid w:val="00461210"/>
    <w:rsid w:val="0047000E"/>
    <w:rsid w:val="00495E30"/>
    <w:rsid w:val="004B3DE6"/>
    <w:rsid w:val="00520B14"/>
    <w:rsid w:val="00523740"/>
    <w:rsid w:val="005D5AD2"/>
    <w:rsid w:val="006252F2"/>
    <w:rsid w:val="00646EED"/>
    <w:rsid w:val="0067223C"/>
    <w:rsid w:val="006A0688"/>
    <w:rsid w:val="006E4E4B"/>
    <w:rsid w:val="006E6AFF"/>
    <w:rsid w:val="00802528"/>
    <w:rsid w:val="00805572"/>
    <w:rsid w:val="008A3DED"/>
    <w:rsid w:val="008A64B2"/>
    <w:rsid w:val="00931B88"/>
    <w:rsid w:val="009842B4"/>
    <w:rsid w:val="00A513E5"/>
    <w:rsid w:val="00AB3CE1"/>
    <w:rsid w:val="00AF7596"/>
    <w:rsid w:val="00B168AA"/>
    <w:rsid w:val="00B43047"/>
    <w:rsid w:val="00B6445A"/>
    <w:rsid w:val="00B945AD"/>
    <w:rsid w:val="00B9751E"/>
    <w:rsid w:val="00BC0D82"/>
    <w:rsid w:val="00BD47EA"/>
    <w:rsid w:val="00C04BDC"/>
    <w:rsid w:val="00C27943"/>
    <w:rsid w:val="00C71586"/>
    <w:rsid w:val="00C93B5A"/>
    <w:rsid w:val="00CD329A"/>
    <w:rsid w:val="00D52D15"/>
    <w:rsid w:val="00D62B8B"/>
    <w:rsid w:val="00D661C1"/>
    <w:rsid w:val="00D70CEE"/>
    <w:rsid w:val="00DA1F06"/>
    <w:rsid w:val="00E95127"/>
    <w:rsid w:val="00EB279B"/>
    <w:rsid w:val="00ED3EF5"/>
    <w:rsid w:val="00EE1639"/>
    <w:rsid w:val="00F139EA"/>
    <w:rsid w:val="00FB6471"/>
    <w:rsid w:val="00FE071C"/>
    <w:rsid w:val="00FF0E9C"/>
    <w:rsid w:val="00FF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0B14"/>
    <w:pPr>
      <w:keepNext/>
      <w:spacing w:before="240" w:after="60" w:line="276" w:lineRule="auto"/>
      <w:jc w:val="both"/>
      <w:outlineLvl w:val="0"/>
    </w:pPr>
    <w:rPr>
      <w:rFonts w:ascii="Times New Roman" w:eastAsia="Times New Roman" w:hAnsi="Times New Roman"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1586"/>
    <w:pPr>
      <w:ind w:left="720"/>
      <w:contextualSpacing/>
    </w:pPr>
  </w:style>
  <w:style w:type="paragraph" w:styleId="a4">
    <w:name w:val="Normal (Web)"/>
    <w:basedOn w:val="a"/>
    <w:uiPriority w:val="99"/>
    <w:semiHidden/>
    <w:unhideWhenUsed/>
    <w:rsid w:val="00C71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E6AFF"/>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6E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20B14"/>
    <w:rPr>
      <w:rFonts w:ascii="Times New Roman" w:eastAsia="Times New Roman" w:hAnsi="Times New Roman" w:cs="Times New Roman"/>
      <w:b/>
      <w:bCs/>
      <w:kern w:val="32"/>
      <w:sz w:val="32"/>
      <w:szCs w:val="32"/>
      <w:lang w:eastAsia="ru-RU"/>
    </w:rPr>
  </w:style>
  <w:style w:type="paragraph" w:customStyle="1" w:styleId="Default">
    <w:name w:val="Default"/>
    <w:rsid w:val="00520B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520B14"/>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eastAsia="ru-RU"/>
    </w:rPr>
  </w:style>
  <w:style w:type="character" w:styleId="a6">
    <w:name w:val="Strong"/>
    <w:uiPriority w:val="22"/>
    <w:qFormat/>
    <w:rsid w:val="00520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0B14"/>
    <w:pPr>
      <w:keepNext/>
      <w:spacing w:before="240" w:after="60" w:line="276" w:lineRule="auto"/>
      <w:jc w:val="both"/>
      <w:outlineLvl w:val="0"/>
    </w:pPr>
    <w:rPr>
      <w:rFonts w:ascii="Times New Roman" w:eastAsia="Times New Roman" w:hAnsi="Times New Roman"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1586"/>
    <w:pPr>
      <w:ind w:left="720"/>
      <w:contextualSpacing/>
    </w:pPr>
  </w:style>
  <w:style w:type="paragraph" w:styleId="a4">
    <w:name w:val="Normal (Web)"/>
    <w:basedOn w:val="a"/>
    <w:uiPriority w:val="99"/>
    <w:semiHidden/>
    <w:unhideWhenUsed/>
    <w:rsid w:val="00C71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E6AFF"/>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6E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20B14"/>
    <w:rPr>
      <w:rFonts w:ascii="Times New Roman" w:eastAsia="Times New Roman" w:hAnsi="Times New Roman" w:cs="Times New Roman"/>
      <w:b/>
      <w:bCs/>
      <w:kern w:val="32"/>
      <w:sz w:val="32"/>
      <w:szCs w:val="32"/>
      <w:lang w:eastAsia="ru-RU"/>
    </w:rPr>
  </w:style>
  <w:style w:type="paragraph" w:customStyle="1" w:styleId="Default">
    <w:name w:val="Default"/>
    <w:rsid w:val="00520B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rsid w:val="00520B14"/>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eastAsia="ru-RU"/>
    </w:rPr>
  </w:style>
  <w:style w:type="character" w:styleId="a6">
    <w:name w:val="Strong"/>
    <w:uiPriority w:val="22"/>
    <w:qFormat/>
    <w:rsid w:val="00520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3447">
      <w:bodyDiv w:val="1"/>
      <w:marLeft w:val="0"/>
      <w:marRight w:val="0"/>
      <w:marTop w:val="0"/>
      <w:marBottom w:val="0"/>
      <w:divBdr>
        <w:top w:val="none" w:sz="0" w:space="0" w:color="auto"/>
        <w:left w:val="none" w:sz="0" w:space="0" w:color="auto"/>
        <w:bottom w:val="none" w:sz="0" w:space="0" w:color="auto"/>
        <w:right w:val="none" w:sz="0" w:space="0" w:color="auto"/>
      </w:divBdr>
    </w:div>
    <w:div w:id="2256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doc.ru/ntd/579579" TargetMode="External"/><Relationship Id="rId13" Type="http://schemas.microsoft.com/office/2007/relationships/diagramDrawing" Target="diagrams/drawing1.xml"/><Relationship Id="rId18" Type="http://schemas.openxmlformats.org/officeDocument/2006/relationships/hyperlink" Target="consultantplus://offline/ref=0F6FCD130DDF2504C45A3865E1EE374ED614345ACDF6FA926C42D275C7DA406AB9C4CC1C760C78586ACEB1ED11A876BA6451C54FC5B8AEF8KAS3P" TargetMode="External"/><Relationship Id="rId3" Type="http://schemas.microsoft.com/office/2007/relationships/stylesWithEffects" Target="stylesWithEffects.xml"/><Relationship Id="rId21" Type="http://schemas.openxmlformats.org/officeDocument/2006/relationships/hyperlink" Target="consultantplus://offline/ref=0F6FCD130DDF2504C45A3865E1EE374ED615385DCFF1FA926C42D275C7DA406AABC49410740D645A60DBE7BC54KFS4P" TargetMode="External"/><Relationship Id="rId7" Type="http://schemas.openxmlformats.org/officeDocument/2006/relationships/hyperlink" Target="http://www.complexdoc.ru/ntd/579579" TargetMode="External"/><Relationship Id="rId12" Type="http://schemas.openxmlformats.org/officeDocument/2006/relationships/diagramColors" Target="diagrams/colors1.xml"/><Relationship Id="rId17" Type="http://schemas.openxmlformats.org/officeDocument/2006/relationships/hyperlink" Target="consultantplus://offline/ref=0F6FCD130DDF2504C45A3865E1EE374ED614345ACDF6FA926C42D275C7DA406AB9C4CC1C760D7C5269CEB1ED11A876BA6451C54FC5B8AEF8KAS3P" TargetMode="External"/><Relationship Id="rId2" Type="http://schemas.openxmlformats.org/officeDocument/2006/relationships/styles" Target="styles.xml"/><Relationship Id="rId16" Type="http://schemas.openxmlformats.org/officeDocument/2006/relationships/hyperlink" Target="consultantplus://offline/ref=0F6FCD130DDF2504C45A3865E1EE374ED614345ACDF6FA926C42D275C7DA406AB9C4CC1C760D785F68CEB1ED11A876BA6451C54FC5B8AEF8KAS3P" TargetMode="External"/><Relationship Id="rId20" Type="http://schemas.openxmlformats.org/officeDocument/2006/relationships/hyperlink" Target="consultantplus://offline/ref=0F6FCD130DDF2504C45A3865E1EE374ED6163357C2F0FA926C42D275C7DA406AABC49410740D645A60DBE7BC54KFS4P" TargetMode="External"/><Relationship Id="rId1" Type="http://schemas.openxmlformats.org/officeDocument/2006/relationships/numbering" Target="numbering.xml"/><Relationship Id="rId6" Type="http://schemas.openxmlformats.org/officeDocument/2006/relationships/hyperlink" Target="http://www.complexdoc.ru/ntd/579579" TargetMode="Externa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6FCD130DDF2504C45A3865E1EE374ED614345ACDF6FA926C42D275C7DA406AB9C4CC1C760D785E60CEB1ED11A876BA6451C54FC5B8AEF8KAS3P"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consultantplus://offline/ref=0F6FCD130DDF2504C45A3865E1EE374ED614345ACDF6FA926C42D275C7DA406AB9C4CC1C760C785969CEB1ED11A876BA6451C54FC5B8AEF8KAS3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consultantplus://offline/ref=0F6FCD130DDF2504C45A3865E1EE374ED614345ACDF6FA926C42D275C7DA406AB9C4CC1C760D7B526DCEB1ED11A876BA6451C54FC5B8AEF8KAS3P" TargetMode="External"/><Relationship Id="rId22" Type="http://schemas.openxmlformats.org/officeDocument/2006/relationships/hyperlink" Target="consultantplus://offline/ref=0F6FCD130DDF2504C45A3865E1EE374ED614345ACDF6FA926C42D275C7DA406AB9C4CC1C760C78586ACEB1ED11A876BA6451C54FC5B8AEF8KAS3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73D7D-69C5-4473-969A-E9CCD717B87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EA0BCAC-BEF1-4636-AF87-D02B6E1B9D52}">
      <dgm:prSet phldrT="[Текст]" custT="1"/>
      <dgm:spPr/>
      <dgm:t>
        <a:bodyPr/>
        <a:lstStyle/>
        <a:p>
          <a:r>
            <a:rPr lang="ru-RU" sz="1200">
              <a:latin typeface="Times New Roman" panose="02020603050405020304" pitchFamily="18" charset="0"/>
              <a:cs typeface="Times New Roman" panose="02020603050405020304" pitchFamily="18" charset="0"/>
            </a:rPr>
            <a:t>Риски</a:t>
          </a:r>
        </a:p>
      </dgm:t>
    </dgm:pt>
    <dgm:pt modelId="{AE3487CE-813D-4168-89D9-0FC58D9B1D57}" type="parTrans" cxnId="{537ECB64-1C5C-4BFF-9249-7B98C524FDD1}">
      <dgm:prSet/>
      <dgm:spPr/>
      <dgm:t>
        <a:bodyPr/>
        <a:lstStyle/>
        <a:p>
          <a:endParaRPr lang="ru-RU"/>
        </a:p>
      </dgm:t>
    </dgm:pt>
    <dgm:pt modelId="{CBE989F0-4054-48C0-800B-647FFDD3226B}" type="sibTrans" cxnId="{537ECB64-1C5C-4BFF-9249-7B98C524FDD1}">
      <dgm:prSet/>
      <dgm:spPr/>
      <dgm:t>
        <a:bodyPr/>
        <a:lstStyle/>
        <a:p>
          <a:endParaRPr lang="ru-RU"/>
        </a:p>
      </dgm:t>
    </dgm:pt>
    <dgm:pt modelId="{1612EA4F-2FBD-4BFC-9C65-71604A5C3081}">
      <dgm:prSet phldrT="[Текст]" custT="1"/>
      <dgm:spPr/>
      <dgm:t>
        <a:bodyPr/>
        <a:lstStyle/>
        <a:p>
          <a:r>
            <a:rPr lang="ru-RU" sz="1200">
              <a:latin typeface="Times New Roman" panose="02020603050405020304" pitchFamily="18" charset="0"/>
              <a:cs typeface="Times New Roman" panose="02020603050405020304" pitchFamily="18" charset="0"/>
            </a:rPr>
            <a:t>внешние</a:t>
          </a:r>
        </a:p>
      </dgm:t>
    </dgm:pt>
    <dgm:pt modelId="{FF1A587D-A5BF-4EA3-AEB9-5411EAA809A4}" type="parTrans" cxnId="{7C9D46EC-AF8F-4EC1-8F6F-6C2DA1E57E41}">
      <dgm:prSet/>
      <dgm:spPr/>
      <dgm:t>
        <a:bodyPr/>
        <a:lstStyle/>
        <a:p>
          <a:endParaRPr lang="ru-RU"/>
        </a:p>
      </dgm:t>
    </dgm:pt>
    <dgm:pt modelId="{29781E0E-B93C-4168-8F56-E29AAA42CCAA}" type="sibTrans" cxnId="{7C9D46EC-AF8F-4EC1-8F6F-6C2DA1E57E41}">
      <dgm:prSet/>
      <dgm:spPr/>
      <dgm:t>
        <a:bodyPr/>
        <a:lstStyle/>
        <a:p>
          <a:endParaRPr lang="ru-RU"/>
        </a:p>
      </dgm:t>
    </dgm:pt>
    <dgm:pt modelId="{1DB89FC3-8D2A-4F7E-89E9-22F7CD4373B9}">
      <dgm:prSet phldrT="[Текст]" custT="1"/>
      <dgm:spPr/>
      <dgm:t>
        <a:bodyPr/>
        <a:lstStyle/>
        <a:p>
          <a:r>
            <a:rPr lang="ru-RU" sz="1200">
              <a:latin typeface="Times New Roman" panose="02020603050405020304" pitchFamily="18" charset="0"/>
              <a:cs typeface="Times New Roman" panose="02020603050405020304" pitchFamily="18" charset="0"/>
            </a:rPr>
            <a:t>микроуровень</a:t>
          </a:r>
          <a:endParaRPr lang="ru-RU" sz="500">
            <a:latin typeface="Times New Roman" panose="02020603050405020304" pitchFamily="18" charset="0"/>
            <a:cs typeface="Times New Roman" panose="02020603050405020304" pitchFamily="18" charset="0"/>
          </a:endParaRPr>
        </a:p>
      </dgm:t>
    </dgm:pt>
    <dgm:pt modelId="{DD4E1D3B-7744-4E4C-87FC-C5A84C9BE06C}" type="parTrans" cxnId="{A5A42373-B6C1-4C85-9273-7C4EBD97F902}">
      <dgm:prSet/>
      <dgm:spPr/>
      <dgm:t>
        <a:bodyPr/>
        <a:lstStyle/>
        <a:p>
          <a:endParaRPr lang="ru-RU"/>
        </a:p>
      </dgm:t>
    </dgm:pt>
    <dgm:pt modelId="{C5FF7B08-990C-40EB-93AC-9BD8E41D1F3D}" type="sibTrans" cxnId="{A5A42373-B6C1-4C85-9273-7C4EBD97F902}">
      <dgm:prSet/>
      <dgm:spPr/>
      <dgm:t>
        <a:bodyPr/>
        <a:lstStyle/>
        <a:p>
          <a:endParaRPr lang="ru-RU"/>
        </a:p>
      </dgm:t>
    </dgm:pt>
    <dgm:pt modelId="{4C11A196-37FD-49A1-9AAD-16709A57427C}">
      <dgm:prSet phldrT="[Текст]" custT="1"/>
      <dgm:spPr/>
      <dgm:t>
        <a:bodyPr/>
        <a:lstStyle/>
        <a:p>
          <a:r>
            <a:rPr lang="ru-RU" sz="1200">
              <a:latin typeface="Times New Roman" panose="02020603050405020304" pitchFamily="18" charset="0"/>
              <a:cs typeface="Times New Roman" panose="02020603050405020304" pitchFamily="18" charset="0"/>
            </a:rPr>
            <a:t>макроуровень</a:t>
          </a:r>
        </a:p>
      </dgm:t>
    </dgm:pt>
    <dgm:pt modelId="{C2498054-0C9E-4C03-94FA-58D5780E99B8}" type="parTrans" cxnId="{FE9095D7-B618-4C50-872D-F06A26B20C08}">
      <dgm:prSet/>
      <dgm:spPr/>
      <dgm:t>
        <a:bodyPr/>
        <a:lstStyle/>
        <a:p>
          <a:endParaRPr lang="ru-RU"/>
        </a:p>
      </dgm:t>
    </dgm:pt>
    <dgm:pt modelId="{BE086EE2-FE8C-4C0D-843B-EB3C45BE9ED4}" type="sibTrans" cxnId="{FE9095D7-B618-4C50-872D-F06A26B20C08}">
      <dgm:prSet/>
      <dgm:spPr/>
      <dgm:t>
        <a:bodyPr/>
        <a:lstStyle/>
        <a:p>
          <a:endParaRPr lang="ru-RU"/>
        </a:p>
      </dgm:t>
    </dgm:pt>
    <dgm:pt modelId="{3A353BFE-5C21-4422-85AD-57EE4A1091FC}">
      <dgm:prSet phldrT="[Текст]" custT="1"/>
      <dgm:spPr/>
      <dgm:t>
        <a:bodyPr/>
        <a:lstStyle/>
        <a:p>
          <a:r>
            <a:rPr lang="ru-RU" sz="1200">
              <a:latin typeface="Times New Roman" panose="02020603050405020304" pitchFamily="18" charset="0"/>
              <a:cs typeface="Times New Roman" panose="02020603050405020304" pitchFamily="18" charset="0"/>
            </a:rPr>
            <a:t>внутренние</a:t>
          </a:r>
        </a:p>
      </dgm:t>
    </dgm:pt>
    <dgm:pt modelId="{D13C2DEE-6878-43E9-925C-1C791E945822}" type="parTrans" cxnId="{3DEC9CF3-AE6A-4CEE-ADF7-345DC81EB9F6}">
      <dgm:prSet/>
      <dgm:spPr/>
      <dgm:t>
        <a:bodyPr/>
        <a:lstStyle/>
        <a:p>
          <a:endParaRPr lang="ru-RU"/>
        </a:p>
      </dgm:t>
    </dgm:pt>
    <dgm:pt modelId="{9CE5B57F-D67A-40BA-9A99-A0C0537E3447}" type="sibTrans" cxnId="{3DEC9CF3-AE6A-4CEE-ADF7-345DC81EB9F6}">
      <dgm:prSet/>
      <dgm:spPr/>
      <dgm:t>
        <a:bodyPr/>
        <a:lstStyle/>
        <a:p>
          <a:endParaRPr lang="ru-RU"/>
        </a:p>
      </dgm:t>
    </dgm:pt>
    <dgm:pt modelId="{14C98710-F0F0-40ED-BE59-FA6DA95E6454}">
      <dgm:prSet phldrT="[Текст]" custT="1"/>
      <dgm:spPr/>
      <dgm:t>
        <a:bodyPr/>
        <a:lstStyle/>
        <a:p>
          <a:r>
            <a:rPr lang="ru-RU" sz="1200">
              <a:latin typeface="Times New Roman" panose="02020603050405020304" pitchFamily="18" charset="0"/>
              <a:cs typeface="Times New Roman" panose="02020603050405020304" pitchFamily="18" charset="0"/>
            </a:rPr>
            <a:t>финансовые</a:t>
          </a:r>
        </a:p>
      </dgm:t>
    </dgm:pt>
    <dgm:pt modelId="{AFF85830-DF9F-49E9-9A25-88E774730A28}" type="parTrans" cxnId="{4AE73D15-46ED-49CE-9DF7-470F84B958C8}">
      <dgm:prSet/>
      <dgm:spPr/>
      <dgm:t>
        <a:bodyPr/>
        <a:lstStyle/>
        <a:p>
          <a:endParaRPr lang="ru-RU"/>
        </a:p>
      </dgm:t>
    </dgm:pt>
    <dgm:pt modelId="{9FFFEB91-2920-4CA1-A26F-6499892F7164}" type="sibTrans" cxnId="{4AE73D15-46ED-49CE-9DF7-470F84B958C8}">
      <dgm:prSet/>
      <dgm:spPr/>
      <dgm:t>
        <a:bodyPr/>
        <a:lstStyle/>
        <a:p>
          <a:endParaRPr lang="ru-RU"/>
        </a:p>
      </dgm:t>
    </dgm:pt>
    <dgm:pt modelId="{C86025CB-1392-40A3-A511-C06B0E4FA516}">
      <dgm:prSet custT="1"/>
      <dgm:spPr/>
      <dgm:t>
        <a:bodyPr/>
        <a:lstStyle/>
        <a:p>
          <a:r>
            <a:rPr lang="ru-RU" sz="1200">
              <a:latin typeface="Times New Roman" panose="02020603050405020304" pitchFamily="18" charset="0"/>
              <a:cs typeface="Times New Roman" panose="02020603050405020304" pitchFamily="18" charset="0"/>
            </a:rPr>
            <a:t>взаимодействие с поставщиками</a:t>
          </a:r>
        </a:p>
      </dgm:t>
    </dgm:pt>
    <dgm:pt modelId="{64901B8C-700E-41BF-AE17-03516CA79367}" type="parTrans" cxnId="{B187471B-E887-45A9-A6C2-0BFBD360EF7E}">
      <dgm:prSet/>
      <dgm:spPr/>
      <dgm:t>
        <a:bodyPr/>
        <a:lstStyle/>
        <a:p>
          <a:endParaRPr lang="ru-RU"/>
        </a:p>
      </dgm:t>
    </dgm:pt>
    <dgm:pt modelId="{FE22DC6D-F72C-44F6-88AD-41787CF1D681}" type="sibTrans" cxnId="{B187471B-E887-45A9-A6C2-0BFBD360EF7E}">
      <dgm:prSet/>
      <dgm:spPr/>
      <dgm:t>
        <a:bodyPr/>
        <a:lstStyle/>
        <a:p>
          <a:endParaRPr lang="ru-RU"/>
        </a:p>
      </dgm:t>
    </dgm:pt>
    <dgm:pt modelId="{546D970C-8E19-4AA2-8570-291D468C5AE4}">
      <dgm:prSet custT="1"/>
      <dgm:spPr/>
      <dgm:t>
        <a:bodyPr/>
        <a:lstStyle/>
        <a:p>
          <a:r>
            <a:rPr lang="ru-RU" sz="1200">
              <a:latin typeface="Times New Roman" panose="02020603050405020304" pitchFamily="18" charset="0"/>
              <a:cs typeface="Times New Roman" panose="02020603050405020304" pitchFamily="18" charset="0"/>
            </a:rPr>
            <a:t>политические</a:t>
          </a:r>
        </a:p>
      </dgm:t>
    </dgm:pt>
    <dgm:pt modelId="{FEDEE8D9-768E-485D-9274-BD02F475CA0D}" type="parTrans" cxnId="{6FDD3611-C53D-471B-BE19-916A0AFF9F74}">
      <dgm:prSet/>
      <dgm:spPr/>
      <dgm:t>
        <a:bodyPr/>
        <a:lstStyle/>
        <a:p>
          <a:endParaRPr lang="ru-RU"/>
        </a:p>
      </dgm:t>
    </dgm:pt>
    <dgm:pt modelId="{94665D9B-234B-4D47-93F3-4F2AACB5913A}" type="sibTrans" cxnId="{6FDD3611-C53D-471B-BE19-916A0AFF9F74}">
      <dgm:prSet/>
      <dgm:spPr/>
      <dgm:t>
        <a:bodyPr/>
        <a:lstStyle/>
        <a:p>
          <a:endParaRPr lang="ru-RU"/>
        </a:p>
      </dgm:t>
    </dgm:pt>
    <dgm:pt modelId="{F95EA544-2AC0-4699-88F7-903B2A321090}">
      <dgm:prSet custT="1"/>
      <dgm:spPr/>
      <dgm:t>
        <a:bodyPr/>
        <a:lstStyle/>
        <a:p>
          <a:r>
            <a:rPr lang="ru-RU" sz="1200">
              <a:latin typeface="Times New Roman" panose="02020603050405020304" pitchFamily="18" charset="0"/>
              <a:cs typeface="Times New Roman" panose="02020603050405020304" pitchFamily="18" charset="0"/>
            </a:rPr>
            <a:t>взаимодействие с Заказчикками</a:t>
          </a:r>
        </a:p>
      </dgm:t>
    </dgm:pt>
    <dgm:pt modelId="{CB0C96C5-A703-46B0-BE63-0ECD07248B3D}" type="parTrans" cxnId="{8E7491AF-E601-40C2-8B84-D957840BCE80}">
      <dgm:prSet/>
      <dgm:spPr/>
      <dgm:t>
        <a:bodyPr/>
        <a:lstStyle/>
        <a:p>
          <a:endParaRPr lang="ru-RU"/>
        </a:p>
      </dgm:t>
    </dgm:pt>
    <dgm:pt modelId="{15E63A2C-5435-4A76-8CD5-0131E21E6438}" type="sibTrans" cxnId="{8E7491AF-E601-40C2-8B84-D957840BCE80}">
      <dgm:prSet/>
      <dgm:spPr/>
      <dgm:t>
        <a:bodyPr/>
        <a:lstStyle/>
        <a:p>
          <a:endParaRPr lang="ru-RU"/>
        </a:p>
      </dgm:t>
    </dgm:pt>
    <dgm:pt modelId="{4CC56635-E24B-4ECF-8255-DD1069E0D600}">
      <dgm:prSet custT="1"/>
      <dgm:spPr/>
      <dgm:t>
        <a:bodyPr/>
        <a:lstStyle/>
        <a:p>
          <a:r>
            <a:rPr lang="ru-RU" sz="1200">
              <a:latin typeface="Times New Roman" panose="02020603050405020304" pitchFamily="18" charset="0"/>
              <a:cs typeface="Times New Roman" panose="02020603050405020304" pitchFamily="18" charset="0"/>
            </a:rPr>
            <a:t>взаимодействие с органами государственной власти</a:t>
          </a:r>
        </a:p>
      </dgm:t>
    </dgm:pt>
    <dgm:pt modelId="{4E7AD7B0-6468-4803-8FCC-254194E0AF50}" type="parTrans" cxnId="{BD2ADEEB-988D-4105-AC3E-0C96ED0ACCC1}">
      <dgm:prSet/>
      <dgm:spPr/>
      <dgm:t>
        <a:bodyPr/>
        <a:lstStyle/>
        <a:p>
          <a:endParaRPr lang="ru-RU"/>
        </a:p>
      </dgm:t>
    </dgm:pt>
    <dgm:pt modelId="{CB94267D-066A-46E2-899B-70254D57DCD7}" type="sibTrans" cxnId="{BD2ADEEB-988D-4105-AC3E-0C96ED0ACCC1}">
      <dgm:prSet/>
      <dgm:spPr/>
      <dgm:t>
        <a:bodyPr/>
        <a:lstStyle/>
        <a:p>
          <a:endParaRPr lang="ru-RU"/>
        </a:p>
      </dgm:t>
    </dgm:pt>
    <dgm:pt modelId="{00DB98EC-BD69-49AE-B651-FC59F75154AF}">
      <dgm:prSet custT="1"/>
      <dgm:spPr/>
      <dgm:t>
        <a:bodyPr/>
        <a:lstStyle/>
        <a:p>
          <a:r>
            <a:rPr lang="ru-RU" sz="1200">
              <a:latin typeface="Times New Roman" panose="02020603050405020304" pitchFamily="18" charset="0"/>
              <a:cs typeface="Times New Roman" panose="02020603050405020304" pitchFamily="18" charset="0"/>
            </a:rPr>
            <a:t>социально-экономические</a:t>
          </a:r>
        </a:p>
      </dgm:t>
    </dgm:pt>
    <dgm:pt modelId="{93ADDA5A-D304-49E8-8782-9E875687D020}" type="parTrans" cxnId="{4267EFDD-A9EA-4351-B0F1-2B8236650478}">
      <dgm:prSet/>
      <dgm:spPr/>
      <dgm:t>
        <a:bodyPr/>
        <a:lstStyle/>
        <a:p>
          <a:endParaRPr lang="ru-RU"/>
        </a:p>
      </dgm:t>
    </dgm:pt>
    <dgm:pt modelId="{96173F04-99AD-4731-8229-CB263823DDC5}" type="sibTrans" cxnId="{4267EFDD-A9EA-4351-B0F1-2B8236650478}">
      <dgm:prSet/>
      <dgm:spPr/>
      <dgm:t>
        <a:bodyPr/>
        <a:lstStyle/>
        <a:p>
          <a:endParaRPr lang="ru-RU"/>
        </a:p>
      </dgm:t>
    </dgm:pt>
    <dgm:pt modelId="{0FC4326A-64B1-4DD9-A1B7-3ADAF55D3EB5}">
      <dgm:prSet custT="1"/>
      <dgm:spPr/>
      <dgm:t>
        <a:bodyPr/>
        <a:lstStyle/>
        <a:p>
          <a:r>
            <a:rPr lang="ru-RU" sz="1200">
              <a:latin typeface="Times New Roman" panose="02020603050405020304" pitchFamily="18" charset="0"/>
              <a:cs typeface="Times New Roman" panose="02020603050405020304" pitchFamily="18" charset="0"/>
            </a:rPr>
            <a:t>природно-климатические</a:t>
          </a:r>
        </a:p>
      </dgm:t>
    </dgm:pt>
    <dgm:pt modelId="{5E6DDE43-930D-435F-B580-542DCB2D549C}" type="parTrans" cxnId="{999782EE-4F26-4779-8108-A33C1A301C3A}">
      <dgm:prSet/>
      <dgm:spPr/>
      <dgm:t>
        <a:bodyPr/>
        <a:lstStyle/>
        <a:p>
          <a:endParaRPr lang="ru-RU"/>
        </a:p>
      </dgm:t>
    </dgm:pt>
    <dgm:pt modelId="{8AA456CD-5BB0-4CB3-853E-79EC2D6025DE}" type="sibTrans" cxnId="{999782EE-4F26-4779-8108-A33C1A301C3A}">
      <dgm:prSet/>
      <dgm:spPr/>
      <dgm:t>
        <a:bodyPr/>
        <a:lstStyle/>
        <a:p>
          <a:endParaRPr lang="ru-RU"/>
        </a:p>
      </dgm:t>
    </dgm:pt>
    <dgm:pt modelId="{01E93E93-E815-4CE5-B9DC-913E0ED0C54C}">
      <dgm:prSet custT="1"/>
      <dgm:spPr/>
      <dgm:t>
        <a:bodyPr/>
        <a:lstStyle/>
        <a:p>
          <a:r>
            <a:rPr lang="ru-RU" sz="1200">
              <a:latin typeface="Times New Roman" panose="02020603050405020304" pitchFamily="18" charset="0"/>
              <a:cs typeface="Times New Roman" panose="02020603050405020304" pitchFamily="18" charset="0"/>
            </a:rPr>
            <a:t>организационные</a:t>
          </a:r>
        </a:p>
      </dgm:t>
    </dgm:pt>
    <dgm:pt modelId="{2DF218EC-D3E3-43A8-829D-07A394ACE261}" type="parTrans" cxnId="{BF86E2F2-BCC9-4682-B9C8-4EE3A7540DF1}">
      <dgm:prSet/>
      <dgm:spPr/>
      <dgm:t>
        <a:bodyPr/>
        <a:lstStyle/>
        <a:p>
          <a:endParaRPr lang="ru-RU"/>
        </a:p>
      </dgm:t>
    </dgm:pt>
    <dgm:pt modelId="{08BFD45C-6FEE-400B-87DB-33B3EED480D1}" type="sibTrans" cxnId="{BF86E2F2-BCC9-4682-B9C8-4EE3A7540DF1}">
      <dgm:prSet/>
      <dgm:spPr/>
      <dgm:t>
        <a:bodyPr/>
        <a:lstStyle/>
        <a:p>
          <a:endParaRPr lang="ru-RU"/>
        </a:p>
      </dgm:t>
    </dgm:pt>
    <dgm:pt modelId="{2CB6397F-9166-433D-8971-50E6E7D5D4B8}">
      <dgm:prSet custT="1"/>
      <dgm:spPr/>
      <dgm:t>
        <a:bodyPr/>
        <a:lstStyle/>
        <a:p>
          <a:r>
            <a:rPr lang="ru-RU" sz="1200">
              <a:latin typeface="Times New Roman" panose="02020603050405020304" pitchFamily="18" charset="0"/>
              <a:cs typeface="Times New Roman" panose="02020603050405020304" pitchFamily="18" charset="0"/>
            </a:rPr>
            <a:t>производственные</a:t>
          </a:r>
        </a:p>
      </dgm:t>
    </dgm:pt>
    <dgm:pt modelId="{1C7B591B-2A45-49CD-8B66-AC2706E0E6C4}" type="parTrans" cxnId="{30AC2D3A-1134-4EFE-992B-4B49B5CAACE2}">
      <dgm:prSet/>
      <dgm:spPr/>
      <dgm:t>
        <a:bodyPr/>
        <a:lstStyle/>
        <a:p>
          <a:endParaRPr lang="ru-RU"/>
        </a:p>
      </dgm:t>
    </dgm:pt>
    <dgm:pt modelId="{62DA74B6-C152-46AB-9F09-8AA15AE88AAE}" type="sibTrans" cxnId="{30AC2D3A-1134-4EFE-992B-4B49B5CAACE2}">
      <dgm:prSet/>
      <dgm:spPr/>
      <dgm:t>
        <a:bodyPr/>
        <a:lstStyle/>
        <a:p>
          <a:endParaRPr lang="ru-RU"/>
        </a:p>
      </dgm:t>
    </dgm:pt>
    <dgm:pt modelId="{876EBD89-BF5A-453D-9F38-86383A11D4D2}">
      <dgm:prSet custT="1"/>
      <dgm:spPr/>
      <dgm:t>
        <a:bodyPr/>
        <a:lstStyle/>
        <a:p>
          <a:r>
            <a:rPr lang="ru-RU" sz="1200">
              <a:latin typeface="Times New Roman" panose="02020603050405020304" pitchFamily="18" charset="0"/>
              <a:cs typeface="Times New Roman" panose="02020603050405020304" pitchFamily="18" charset="0"/>
            </a:rPr>
            <a:t>кадровые</a:t>
          </a:r>
        </a:p>
      </dgm:t>
    </dgm:pt>
    <dgm:pt modelId="{31844D98-8972-4E94-9ABE-983DCD72B343}" type="parTrans" cxnId="{BBC3D5E1-9E09-466B-A3D0-E134A8917B01}">
      <dgm:prSet/>
      <dgm:spPr/>
      <dgm:t>
        <a:bodyPr/>
        <a:lstStyle/>
        <a:p>
          <a:endParaRPr lang="ru-RU"/>
        </a:p>
      </dgm:t>
    </dgm:pt>
    <dgm:pt modelId="{8BB32604-432E-49A6-B4BF-75FEDE570FB4}" type="sibTrans" cxnId="{BBC3D5E1-9E09-466B-A3D0-E134A8917B01}">
      <dgm:prSet/>
      <dgm:spPr/>
      <dgm:t>
        <a:bodyPr/>
        <a:lstStyle/>
        <a:p>
          <a:endParaRPr lang="ru-RU"/>
        </a:p>
      </dgm:t>
    </dgm:pt>
    <dgm:pt modelId="{38D4EF3D-8D70-4F78-B830-C7D24F83E05E}" type="pres">
      <dgm:prSet presAssocID="{4C773D7D-69C5-4473-969A-E9CCD717B879}" presName="hierChild1" presStyleCnt="0">
        <dgm:presLayoutVars>
          <dgm:chPref val="1"/>
          <dgm:dir/>
          <dgm:animOne val="branch"/>
          <dgm:animLvl val="lvl"/>
          <dgm:resizeHandles/>
        </dgm:presLayoutVars>
      </dgm:prSet>
      <dgm:spPr/>
      <dgm:t>
        <a:bodyPr/>
        <a:lstStyle/>
        <a:p>
          <a:endParaRPr lang="ru-RU"/>
        </a:p>
      </dgm:t>
    </dgm:pt>
    <dgm:pt modelId="{D97E58B1-AC1B-47DC-B368-307D7BD609AB}" type="pres">
      <dgm:prSet presAssocID="{FEA0BCAC-BEF1-4636-AF87-D02B6E1B9D52}" presName="hierRoot1" presStyleCnt="0"/>
      <dgm:spPr/>
    </dgm:pt>
    <dgm:pt modelId="{D55551C7-044D-45A7-A479-26B1F75486AF}" type="pres">
      <dgm:prSet presAssocID="{FEA0BCAC-BEF1-4636-AF87-D02B6E1B9D52}" presName="composite" presStyleCnt="0"/>
      <dgm:spPr/>
    </dgm:pt>
    <dgm:pt modelId="{F41D9D08-0A6F-449A-B1BA-888E34BC1706}" type="pres">
      <dgm:prSet presAssocID="{FEA0BCAC-BEF1-4636-AF87-D02B6E1B9D52}" presName="background" presStyleLbl="node0" presStyleIdx="0" presStyleCnt="1"/>
      <dgm:spPr/>
    </dgm:pt>
    <dgm:pt modelId="{AC5FCF40-9CA2-4120-8D5D-F7040CC4CB08}" type="pres">
      <dgm:prSet presAssocID="{FEA0BCAC-BEF1-4636-AF87-D02B6E1B9D52}" presName="text" presStyleLbl="fgAcc0" presStyleIdx="0" presStyleCnt="1" custScaleX="371400" custScaleY="166258" custLinFactX="-140209" custLinFactY="-250450" custLinFactNeighborX="-200000" custLinFactNeighborY="-300000">
        <dgm:presLayoutVars>
          <dgm:chPref val="3"/>
        </dgm:presLayoutVars>
      </dgm:prSet>
      <dgm:spPr/>
      <dgm:t>
        <a:bodyPr/>
        <a:lstStyle/>
        <a:p>
          <a:endParaRPr lang="ru-RU"/>
        </a:p>
      </dgm:t>
    </dgm:pt>
    <dgm:pt modelId="{76813D59-D007-4A42-A15C-400271EB95DD}" type="pres">
      <dgm:prSet presAssocID="{FEA0BCAC-BEF1-4636-AF87-D02B6E1B9D52}" presName="hierChild2" presStyleCnt="0"/>
      <dgm:spPr/>
    </dgm:pt>
    <dgm:pt modelId="{4D21532C-EF11-4E4E-8538-9B035775FE78}" type="pres">
      <dgm:prSet presAssocID="{FF1A587D-A5BF-4EA3-AEB9-5411EAA809A4}" presName="Name10" presStyleLbl="parChTrans1D2" presStyleIdx="0" presStyleCnt="2"/>
      <dgm:spPr/>
      <dgm:t>
        <a:bodyPr/>
        <a:lstStyle/>
        <a:p>
          <a:endParaRPr lang="ru-RU"/>
        </a:p>
      </dgm:t>
    </dgm:pt>
    <dgm:pt modelId="{CB196A06-15DB-4B51-AA68-D407FE4ACBB7}" type="pres">
      <dgm:prSet presAssocID="{1612EA4F-2FBD-4BFC-9C65-71604A5C3081}" presName="hierRoot2" presStyleCnt="0"/>
      <dgm:spPr/>
    </dgm:pt>
    <dgm:pt modelId="{FA74114B-6E3D-4129-B0E5-824AA0C85749}" type="pres">
      <dgm:prSet presAssocID="{1612EA4F-2FBD-4BFC-9C65-71604A5C3081}" presName="composite2" presStyleCnt="0"/>
      <dgm:spPr/>
    </dgm:pt>
    <dgm:pt modelId="{4B7746A4-03F4-4779-B253-4688425ECA14}" type="pres">
      <dgm:prSet presAssocID="{1612EA4F-2FBD-4BFC-9C65-71604A5C3081}" presName="background2" presStyleLbl="node2" presStyleIdx="0" presStyleCnt="2"/>
      <dgm:spPr/>
    </dgm:pt>
    <dgm:pt modelId="{08A95FE4-358E-4D43-B9EC-CAB70EF64C59}" type="pres">
      <dgm:prSet presAssocID="{1612EA4F-2FBD-4BFC-9C65-71604A5C3081}" presName="text2" presStyleLbl="fgAcc2" presStyleIdx="0" presStyleCnt="2" custScaleX="234151" custLinFactX="-133846" custLinFactY="-183731" custLinFactNeighborX="-200000" custLinFactNeighborY="-200000">
        <dgm:presLayoutVars>
          <dgm:chPref val="3"/>
        </dgm:presLayoutVars>
      </dgm:prSet>
      <dgm:spPr/>
      <dgm:t>
        <a:bodyPr/>
        <a:lstStyle/>
        <a:p>
          <a:endParaRPr lang="ru-RU"/>
        </a:p>
      </dgm:t>
    </dgm:pt>
    <dgm:pt modelId="{217DBDD1-A512-4B3D-A902-75240F7AFCEA}" type="pres">
      <dgm:prSet presAssocID="{1612EA4F-2FBD-4BFC-9C65-71604A5C3081}" presName="hierChild3" presStyleCnt="0"/>
      <dgm:spPr/>
    </dgm:pt>
    <dgm:pt modelId="{36963C4C-4872-48D4-BC03-CDB30ED5B6F9}" type="pres">
      <dgm:prSet presAssocID="{DD4E1D3B-7744-4E4C-87FC-C5A84C9BE06C}" presName="Name17" presStyleLbl="parChTrans1D3" presStyleIdx="0" presStyleCnt="6"/>
      <dgm:spPr/>
      <dgm:t>
        <a:bodyPr/>
        <a:lstStyle/>
        <a:p>
          <a:endParaRPr lang="ru-RU"/>
        </a:p>
      </dgm:t>
    </dgm:pt>
    <dgm:pt modelId="{010D526B-2A74-4D87-A7E8-0FC8CB05237A}" type="pres">
      <dgm:prSet presAssocID="{1DB89FC3-8D2A-4F7E-89E9-22F7CD4373B9}" presName="hierRoot3" presStyleCnt="0"/>
      <dgm:spPr/>
    </dgm:pt>
    <dgm:pt modelId="{BD6F9846-A5F3-449C-B52F-FEA80159743B}" type="pres">
      <dgm:prSet presAssocID="{1DB89FC3-8D2A-4F7E-89E9-22F7CD4373B9}" presName="composite3" presStyleCnt="0"/>
      <dgm:spPr/>
    </dgm:pt>
    <dgm:pt modelId="{ECDE0E8A-830E-49A9-940B-2EC218B4DFB3}" type="pres">
      <dgm:prSet presAssocID="{1DB89FC3-8D2A-4F7E-89E9-22F7CD4373B9}" presName="background3" presStyleLbl="node3" presStyleIdx="0" presStyleCnt="6"/>
      <dgm:spPr/>
    </dgm:pt>
    <dgm:pt modelId="{DC849647-145B-4660-B402-448EEC1FA42B}" type="pres">
      <dgm:prSet presAssocID="{1DB89FC3-8D2A-4F7E-89E9-22F7CD4373B9}" presName="text3" presStyleLbl="fgAcc3" presStyleIdx="0" presStyleCnt="6" custScaleX="326120" custLinFactX="-71965" custLinFactY="-159766" custLinFactNeighborX="-100000" custLinFactNeighborY="-200000">
        <dgm:presLayoutVars>
          <dgm:chPref val="3"/>
        </dgm:presLayoutVars>
      </dgm:prSet>
      <dgm:spPr/>
      <dgm:t>
        <a:bodyPr/>
        <a:lstStyle/>
        <a:p>
          <a:endParaRPr lang="ru-RU"/>
        </a:p>
      </dgm:t>
    </dgm:pt>
    <dgm:pt modelId="{960D417D-71F0-4FD5-B2B1-21E172BFB9D6}" type="pres">
      <dgm:prSet presAssocID="{1DB89FC3-8D2A-4F7E-89E9-22F7CD4373B9}" presName="hierChild4" presStyleCnt="0"/>
      <dgm:spPr/>
    </dgm:pt>
    <dgm:pt modelId="{268CDF4F-B257-43F9-9118-4F3BB5FB21BD}" type="pres">
      <dgm:prSet presAssocID="{64901B8C-700E-41BF-AE17-03516CA79367}" presName="Name23" presStyleLbl="parChTrans1D4" presStyleIdx="0" presStyleCnt="6"/>
      <dgm:spPr/>
      <dgm:t>
        <a:bodyPr/>
        <a:lstStyle/>
        <a:p>
          <a:endParaRPr lang="ru-RU"/>
        </a:p>
      </dgm:t>
    </dgm:pt>
    <dgm:pt modelId="{D8A12DAF-EA52-43C3-9F30-0C2D13A97590}" type="pres">
      <dgm:prSet presAssocID="{C86025CB-1392-40A3-A511-C06B0E4FA516}" presName="hierRoot4" presStyleCnt="0"/>
      <dgm:spPr/>
    </dgm:pt>
    <dgm:pt modelId="{EA9A05F9-88BB-40DC-B93A-403792B8071D}" type="pres">
      <dgm:prSet presAssocID="{C86025CB-1392-40A3-A511-C06B0E4FA516}" presName="composite4" presStyleCnt="0"/>
      <dgm:spPr/>
    </dgm:pt>
    <dgm:pt modelId="{E173D8D2-1D9B-47AA-A063-666B5B4F5ECD}" type="pres">
      <dgm:prSet presAssocID="{C86025CB-1392-40A3-A511-C06B0E4FA516}" presName="background4" presStyleLbl="node4" presStyleIdx="0" presStyleCnt="6"/>
      <dgm:spPr/>
    </dgm:pt>
    <dgm:pt modelId="{AA1AA092-A865-49A0-AB23-9A7CC6635467}" type="pres">
      <dgm:prSet presAssocID="{C86025CB-1392-40A3-A511-C06B0E4FA516}" presName="text4" presStyleLbl="fgAcc4" presStyleIdx="0" presStyleCnt="6" custScaleX="366024" custScaleY="241922" custLinFactY="-100000" custLinFactNeighborX="-11499" custLinFactNeighborY="-173891">
        <dgm:presLayoutVars>
          <dgm:chPref val="3"/>
        </dgm:presLayoutVars>
      </dgm:prSet>
      <dgm:spPr/>
      <dgm:t>
        <a:bodyPr/>
        <a:lstStyle/>
        <a:p>
          <a:endParaRPr lang="ru-RU"/>
        </a:p>
      </dgm:t>
    </dgm:pt>
    <dgm:pt modelId="{D487370A-E676-421D-89FF-BA8123107951}" type="pres">
      <dgm:prSet presAssocID="{C86025CB-1392-40A3-A511-C06B0E4FA516}" presName="hierChild5" presStyleCnt="0"/>
      <dgm:spPr/>
    </dgm:pt>
    <dgm:pt modelId="{0254B72E-C876-4B95-8F8D-DFE9AFC61F3B}" type="pres">
      <dgm:prSet presAssocID="{CB0C96C5-A703-46B0-BE63-0ECD07248B3D}" presName="Name23" presStyleLbl="parChTrans1D4" presStyleIdx="1" presStyleCnt="6"/>
      <dgm:spPr/>
      <dgm:t>
        <a:bodyPr/>
        <a:lstStyle/>
        <a:p>
          <a:endParaRPr lang="ru-RU"/>
        </a:p>
      </dgm:t>
    </dgm:pt>
    <dgm:pt modelId="{D3EC1369-CD0E-4124-A29C-44D9D66B91E2}" type="pres">
      <dgm:prSet presAssocID="{F95EA544-2AC0-4699-88F7-903B2A321090}" presName="hierRoot4" presStyleCnt="0"/>
      <dgm:spPr/>
    </dgm:pt>
    <dgm:pt modelId="{3D6BA653-76A8-4D4D-98DC-DE217075CE73}" type="pres">
      <dgm:prSet presAssocID="{F95EA544-2AC0-4699-88F7-903B2A321090}" presName="composite4" presStyleCnt="0"/>
      <dgm:spPr/>
    </dgm:pt>
    <dgm:pt modelId="{5A04DE18-AC65-49A7-9052-856CAD075227}" type="pres">
      <dgm:prSet presAssocID="{F95EA544-2AC0-4699-88F7-903B2A321090}" presName="background4" presStyleLbl="node4" presStyleIdx="1" presStyleCnt="6"/>
      <dgm:spPr/>
    </dgm:pt>
    <dgm:pt modelId="{0CF9542A-7D05-4E6D-8AA5-982C6588F764}" type="pres">
      <dgm:prSet presAssocID="{F95EA544-2AC0-4699-88F7-903B2A321090}" presName="text4" presStyleLbl="fgAcc4" presStyleIdx="1" presStyleCnt="6" custScaleX="356070" custScaleY="205427" custLinFactX="-189130" custLinFactY="12120" custLinFactNeighborX="-200000" custLinFactNeighborY="100000">
        <dgm:presLayoutVars>
          <dgm:chPref val="3"/>
        </dgm:presLayoutVars>
      </dgm:prSet>
      <dgm:spPr/>
      <dgm:t>
        <a:bodyPr/>
        <a:lstStyle/>
        <a:p>
          <a:endParaRPr lang="ru-RU"/>
        </a:p>
      </dgm:t>
    </dgm:pt>
    <dgm:pt modelId="{0DE5C3B4-87C8-482E-9443-24572C7736B7}" type="pres">
      <dgm:prSet presAssocID="{F95EA544-2AC0-4699-88F7-903B2A321090}" presName="hierChild5" presStyleCnt="0"/>
      <dgm:spPr/>
    </dgm:pt>
    <dgm:pt modelId="{BE96727F-D4E7-4DB8-82E5-93F28D31B77C}" type="pres">
      <dgm:prSet presAssocID="{4E7AD7B0-6468-4803-8FCC-254194E0AF50}" presName="Name23" presStyleLbl="parChTrans1D4" presStyleIdx="2" presStyleCnt="6"/>
      <dgm:spPr/>
      <dgm:t>
        <a:bodyPr/>
        <a:lstStyle/>
        <a:p>
          <a:endParaRPr lang="ru-RU"/>
        </a:p>
      </dgm:t>
    </dgm:pt>
    <dgm:pt modelId="{D2A1F68C-4D23-46F3-A1FF-264E6F4C766E}" type="pres">
      <dgm:prSet presAssocID="{4CC56635-E24B-4ECF-8255-DD1069E0D600}" presName="hierRoot4" presStyleCnt="0"/>
      <dgm:spPr/>
    </dgm:pt>
    <dgm:pt modelId="{8B898B60-5C97-489C-B688-AD640B18ED02}" type="pres">
      <dgm:prSet presAssocID="{4CC56635-E24B-4ECF-8255-DD1069E0D600}" presName="composite4" presStyleCnt="0"/>
      <dgm:spPr/>
    </dgm:pt>
    <dgm:pt modelId="{49F94D19-7057-49D5-8493-4FBAE1DFF1BF}" type="pres">
      <dgm:prSet presAssocID="{4CC56635-E24B-4ECF-8255-DD1069E0D600}" presName="background4" presStyleLbl="node4" presStyleIdx="2" presStyleCnt="6"/>
      <dgm:spPr/>
    </dgm:pt>
    <dgm:pt modelId="{5A7BB10B-E22B-489F-98B0-507B6ED457A8}" type="pres">
      <dgm:prSet presAssocID="{4CC56635-E24B-4ECF-8255-DD1069E0D600}" presName="text4" presStyleLbl="fgAcc4" presStyleIdx="2" presStyleCnt="6" custScaleX="429168" custScaleY="375313" custLinFactX="-378528" custLinFactY="200000" custLinFactNeighborX="-400000" custLinFactNeighborY="210324">
        <dgm:presLayoutVars>
          <dgm:chPref val="3"/>
        </dgm:presLayoutVars>
      </dgm:prSet>
      <dgm:spPr/>
      <dgm:t>
        <a:bodyPr/>
        <a:lstStyle/>
        <a:p>
          <a:endParaRPr lang="ru-RU"/>
        </a:p>
      </dgm:t>
    </dgm:pt>
    <dgm:pt modelId="{36FBD8D4-5797-4B41-B3B6-FBF2D13BE008}" type="pres">
      <dgm:prSet presAssocID="{4CC56635-E24B-4ECF-8255-DD1069E0D600}" presName="hierChild5" presStyleCnt="0"/>
      <dgm:spPr/>
    </dgm:pt>
    <dgm:pt modelId="{972772E1-7E0F-4E8C-B5A5-C66C13E15E4E}" type="pres">
      <dgm:prSet presAssocID="{C2498054-0C9E-4C03-94FA-58D5780E99B8}" presName="Name17" presStyleLbl="parChTrans1D3" presStyleIdx="1" presStyleCnt="6"/>
      <dgm:spPr/>
      <dgm:t>
        <a:bodyPr/>
        <a:lstStyle/>
        <a:p>
          <a:endParaRPr lang="ru-RU"/>
        </a:p>
      </dgm:t>
    </dgm:pt>
    <dgm:pt modelId="{CB1CED0A-AA00-4DD8-A921-342F9F3C73DB}" type="pres">
      <dgm:prSet presAssocID="{4C11A196-37FD-49A1-9AAD-16709A57427C}" presName="hierRoot3" presStyleCnt="0"/>
      <dgm:spPr/>
    </dgm:pt>
    <dgm:pt modelId="{3CC35942-74BC-4FD0-B622-63272BE8A718}" type="pres">
      <dgm:prSet presAssocID="{4C11A196-37FD-49A1-9AAD-16709A57427C}" presName="composite3" presStyleCnt="0"/>
      <dgm:spPr/>
    </dgm:pt>
    <dgm:pt modelId="{6F7E0F9E-F562-4828-850E-6F270237AA28}" type="pres">
      <dgm:prSet presAssocID="{4C11A196-37FD-49A1-9AAD-16709A57427C}" presName="background3" presStyleLbl="node3" presStyleIdx="1" presStyleCnt="6"/>
      <dgm:spPr/>
    </dgm:pt>
    <dgm:pt modelId="{A719836F-D6A8-404A-80D4-E843C0760121}" type="pres">
      <dgm:prSet presAssocID="{4C11A196-37FD-49A1-9AAD-16709A57427C}" presName="text3" presStyleLbl="fgAcc3" presStyleIdx="1" presStyleCnt="6" custScaleX="342738" custScaleY="171338" custLinFactX="-200000" custLinFactY="-158025" custLinFactNeighborX="-235852" custLinFactNeighborY="-200000">
        <dgm:presLayoutVars>
          <dgm:chPref val="3"/>
        </dgm:presLayoutVars>
      </dgm:prSet>
      <dgm:spPr/>
      <dgm:t>
        <a:bodyPr/>
        <a:lstStyle/>
        <a:p>
          <a:endParaRPr lang="ru-RU"/>
        </a:p>
      </dgm:t>
    </dgm:pt>
    <dgm:pt modelId="{FADDEACF-926E-4C97-A8E0-CA9173798DFC}" type="pres">
      <dgm:prSet presAssocID="{4C11A196-37FD-49A1-9AAD-16709A57427C}" presName="hierChild4" presStyleCnt="0"/>
      <dgm:spPr/>
    </dgm:pt>
    <dgm:pt modelId="{AF3DE6EC-725F-4C19-9329-FB700EF2717A}" type="pres">
      <dgm:prSet presAssocID="{FEDEE8D9-768E-485D-9274-BD02F475CA0D}" presName="Name23" presStyleLbl="parChTrans1D4" presStyleIdx="3" presStyleCnt="6"/>
      <dgm:spPr/>
      <dgm:t>
        <a:bodyPr/>
        <a:lstStyle/>
        <a:p>
          <a:endParaRPr lang="ru-RU"/>
        </a:p>
      </dgm:t>
    </dgm:pt>
    <dgm:pt modelId="{987AF8B7-9827-453A-8D51-3FCED79B5142}" type="pres">
      <dgm:prSet presAssocID="{546D970C-8E19-4AA2-8570-291D468C5AE4}" presName="hierRoot4" presStyleCnt="0"/>
      <dgm:spPr/>
    </dgm:pt>
    <dgm:pt modelId="{398317A3-49F6-4E54-B733-D12CD930B37B}" type="pres">
      <dgm:prSet presAssocID="{546D970C-8E19-4AA2-8570-291D468C5AE4}" presName="composite4" presStyleCnt="0"/>
      <dgm:spPr/>
    </dgm:pt>
    <dgm:pt modelId="{2FA29BD0-10E3-4285-B002-AB80214F69EF}" type="pres">
      <dgm:prSet presAssocID="{546D970C-8E19-4AA2-8570-291D468C5AE4}" presName="background4" presStyleLbl="node4" presStyleIdx="3" presStyleCnt="6"/>
      <dgm:spPr/>
    </dgm:pt>
    <dgm:pt modelId="{FCA85440-2D0A-41F9-8622-F1FF760F143B}" type="pres">
      <dgm:prSet presAssocID="{546D970C-8E19-4AA2-8570-291D468C5AE4}" presName="text4" presStyleLbl="fgAcc4" presStyleIdx="3" presStyleCnt="6" custScaleX="243248" custScaleY="217436" custLinFactX="-166723" custLinFactY="-104987" custLinFactNeighborX="-200000" custLinFactNeighborY="-200000">
        <dgm:presLayoutVars>
          <dgm:chPref val="3"/>
        </dgm:presLayoutVars>
      </dgm:prSet>
      <dgm:spPr/>
      <dgm:t>
        <a:bodyPr/>
        <a:lstStyle/>
        <a:p>
          <a:endParaRPr lang="ru-RU"/>
        </a:p>
      </dgm:t>
    </dgm:pt>
    <dgm:pt modelId="{949D6483-CB75-4233-970F-58A41E57E71F}" type="pres">
      <dgm:prSet presAssocID="{546D970C-8E19-4AA2-8570-291D468C5AE4}" presName="hierChild5" presStyleCnt="0"/>
      <dgm:spPr/>
    </dgm:pt>
    <dgm:pt modelId="{1E081FE9-BF65-499A-AFF5-9A9A8CA9BD5D}" type="pres">
      <dgm:prSet presAssocID="{93ADDA5A-D304-49E8-8782-9E875687D020}" presName="Name23" presStyleLbl="parChTrans1D4" presStyleIdx="4" presStyleCnt="6"/>
      <dgm:spPr/>
      <dgm:t>
        <a:bodyPr/>
        <a:lstStyle/>
        <a:p>
          <a:endParaRPr lang="ru-RU"/>
        </a:p>
      </dgm:t>
    </dgm:pt>
    <dgm:pt modelId="{FC8764D4-DA47-4A08-8984-A762A9876EA8}" type="pres">
      <dgm:prSet presAssocID="{00DB98EC-BD69-49AE-B651-FC59F75154AF}" presName="hierRoot4" presStyleCnt="0"/>
      <dgm:spPr/>
    </dgm:pt>
    <dgm:pt modelId="{9AACFE9E-704C-43F9-B023-FD6D4EC7AE32}" type="pres">
      <dgm:prSet presAssocID="{00DB98EC-BD69-49AE-B651-FC59F75154AF}" presName="composite4" presStyleCnt="0"/>
      <dgm:spPr/>
    </dgm:pt>
    <dgm:pt modelId="{C18116A0-AE37-4B7B-B6BE-196E7EE94436}" type="pres">
      <dgm:prSet presAssocID="{00DB98EC-BD69-49AE-B651-FC59F75154AF}" presName="background4" presStyleLbl="node4" presStyleIdx="4" presStyleCnt="6"/>
      <dgm:spPr/>
    </dgm:pt>
    <dgm:pt modelId="{3B0BA356-EB96-4FAB-9B6B-2EF6877E4A20}" type="pres">
      <dgm:prSet presAssocID="{00DB98EC-BD69-49AE-B651-FC59F75154AF}" presName="text4" presStyleLbl="fgAcc4" presStyleIdx="4" presStyleCnt="6" custScaleX="307050" custScaleY="326326" custLinFactX="-300000" custLinFactNeighborX="-345876" custLinFactNeighborY="59517">
        <dgm:presLayoutVars>
          <dgm:chPref val="3"/>
        </dgm:presLayoutVars>
      </dgm:prSet>
      <dgm:spPr/>
      <dgm:t>
        <a:bodyPr/>
        <a:lstStyle/>
        <a:p>
          <a:endParaRPr lang="ru-RU"/>
        </a:p>
      </dgm:t>
    </dgm:pt>
    <dgm:pt modelId="{AC6D75F5-38A6-4F8E-9AE9-33D885C2BF64}" type="pres">
      <dgm:prSet presAssocID="{00DB98EC-BD69-49AE-B651-FC59F75154AF}" presName="hierChild5" presStyleCnt="0"/>
      <dgm:spPr/>
    </dgm:pt>
    <dgm:pt modelId="{E1CCC1D7-8045-4769-B3F4-571D7D6BC8E1}" type="pres">
      <dgm:prSet presAssocID="{5E6DDE43-930D-435F-B580-542DCB2D549C}" presName="Name23" presStyleLbl="parChTrans1D4" presStyleIdx="5" presStyleCnt="6"/>
      <dgm:spPr/>
      <dgm:t>
        <a:bodyPr/>
        <a:lstStyle/>
        <a:p>
          <a:endParaRPr lang="ru-RU"/>
        </a:p>
      </dgm:t>
    </dgm:pt>
    <dgm:pt modelId="{AB257B51-8E55-4633-B034-3002610D6916}" type="pres">
      <dgm:prSet presAssocID="{0FC4326A-64B1-4DD9-A1B7-3ADAF55D3EB5}" presName="hierRoot4" presStyleCnt="0"/>
      <dgm:spPr/>
    </dgm:pt>
    <dgm:pt modelId="{450884FF-83B1-4000-9E80-1988097FE774}" type="pres">
      <dgm:prSet presAssocID="{0FC4326A-64B1-4DD9-A1B7-3ADAF55D3EB5}" presName="composite4" presStyleCnt="0"/>
      <dgm:spPr/>
    </dgm:pt>
    <dgm:pt modelId="{2C11ED8A-0A02-402D-B126-DBBB403BB4B2}" type="pres">
      <dgm:prSet presAssocID="{0FC4326A-64B1-4DD9-A1B7-3ADAF55D3EB5}" presName="background4" presStyleLbl="node4" presStyleIdx="5" presStyleCnt="6"/>
      <dgm:spPr/>
    </dgm:pt>
    <dgm:pt modelId="{4F03F4B5-4A87-439A-85EC-8D27DBB0248E}" type="pres">
      <dgm:prSet presAssocID="{0FC4326A-64B1-4DD9-A1B7-3ADAF55D3EB5}" presName="text4" presStyleLbl="fgAcc4" presStyleIdx="5" presStyleCnt="6" custScaleX="292146" custScaleY="263462" custLinFactX="-417419" custLinFactY="212615" custLinFactNeighborX="-500000" custLinFactNeighborY="300000">
        <dgm:presLayoutVars>
          <dgm:chPref val="3"/>
        </dgm:presLayoutVars>
      </dgm:prSet>
      <dgm:spPr/>
      <dgm:t>
        <a:bodyPr/>
        <a:lstStyle/>
        <a:p>
          <a:endParaRPr lang="ru-RU"/>
        </a:p>
      </dgm:t>
    </dgm:pt>
    <dgm:pt modelId="{5B3E2E6F-503A-4D95-90E5-D7D040AAE12E}" type="pres">
      <dgm:prSet presAssocID="{0FC4326A-64B1-4DD9-A1B7-3ADAF55D3EB5}" presName="hierChild5" presStyleCnt="0"/>
      <dgm:spPr/>
    </dgm:pt>
    <dgm:pt modelId="{0C354047-FE84-43F9-854A-4E17DA206B6F}" type="pres">
      <dgm:prSet presAssocID="{D13C2DEE-6878-43E9-925C-1C791E945822}" presName="Name10" presStyleLbl="parChTrans1D2" presStyleIdx="1" presStyleCnt="2"/>
      <dgm:spPr/>
      <dgm:t>
        <a:bodyPr/>
        <a:lstStyle/>
        <a:p>
          <a:endParaRPr lang="ru-RU"/>
        </a:p>
      </dgm:t>
    </dgm:pt>
    <dgm:pt modelId="{0D9D3FCE-800D-4FBE-9A0E-8155F3C112DF}" type="pres">
      <dgm:prSet presAssocID="{3A353BFE-5C21-4422-85AD-57EE4A1091FC}" presName="hierRoot2" presStyleCnt="0"/>
      <dgm:spPr/>
    </dgm:pt>
    <dgm:pt modelId="{ED3CEE9F-EF96-4048-8A7D-1680F24C72CC}" type="pres">
      <dgm:prSet presAssocID="{3A353BFE-5C21-4422-85AD-57EE4A1091FC}" presName="composite2" presStyleCnt="0"/>
      <dgm:spPr/>
    </dgm:pt>
    <dgm:pt modelId="{F16DE822-82CD-4F87-B200-AB453962EE86}" type="pres">
      <dgm:prSet presAssocID="{3A353BFE-5C21-4422-85AD-57EE4A1091FC}" presName="background2" presStyleLbl="node2" presStyleIdx="1" presStyleCnt="2"/>
      <dgm:spPr/>
    </dgm:pt>
    <dgm:pt modelId="{B532DD0D-2C72-4462-90AD-6EC23EA86F7E}" type="pres">
      <dgm:prSet presAssocID="{3A353BFE-5C21-4422-85AD-57EE4A1091FC}" presName="text2" presStyleLbl="fgAcc2" presStyleIdx="1" presStyleCnt="2" custScaleX="271201" custLinFactY="-192795" custLinFactNeighborX="-88258" custLinFactNeighborY="-200000">
        <dgm:presLayoutVars>
          <dgm:chPref val="3"/>
        </dgm:presLayoutVars>
      </dgm:prSet>
      <dgm:spPr/>
      <dgm:t>
        <a:bodyPr/>
        <a:lstStyle/>
        <a:p>
          <a:endParaRPr lang="ru-RU"/>
        </a:p>
      </dgm:t>
    </dgm:pt>
    <dgm:pt modelId="{45FE0D53-21F3-4E8C-BC31-CAFE58F1E3BB}" type="pres">
      <dgm:prSet presAssocID="{3A353BFE-5C21-4422-85AD-57EE4A1091FC}" presName="hierChild3" presStyleCnt="0"/>
      <dgm:spPr/>
    </dgm:pt>
    <dgm:pt modelId="{DE2CA4AA-5F0E-4011-8EB9-A7203ED40F9B}" type="pres">
      <dgm:prSet presAssocID="{AFF85830-DF9F-49E9-9A25-88E774730A28}" presName="Name17" presStyleLbl="parChTrans1D3" presStyleIdx="2" presStyleCnt="6"/>
      <dgm:spPr/>
      <dgm:t>
        <a:bodyPr/>
        <a:lstStyle/>
        <a:p>
          <a:endParaRPr lang="ru-RU"/>
        </a:p>
      </dgm:t>
    </dgm:pt>
    <dgm:pt modelId="{825FBC57-ABF5-4D94-8E5D-01B0FFC68ADA}" type="pres">
      <dgm:prSet presAssocID="{14C98710-F0F0-40ED-BE59-FA6DA95E6454}" presName="hierRoot3" presStyleCnt="0"/>
      <dgm:spPr/>
    </dgm:pt>
    <dgm:pt modelId="{976A2D78-309A-49C3-97D0-2A54628FE74A}" type="pres">
      <dgm:prSet presAssocID="{14C98710-F0F0-40ED-BE59-FA6DA95E6454}" presName="composite3" presStyleCnt="0"/>
      <dgm:spPr/>
    </dgm:pt>
    <dgm:pt modelId="{915B3256-A2E1-4CB8-BD0B-A0A08FE8904E}" type="pres">
      <dgm:prSet presAssocID="{14C98710-F0F0-40ED-BE59-FA6DA95E6454}" presName="background3" presStyleLbl="node3" presStyleIdx="2" presStyleCnt="6"/>
      <dgm:spPr/>
    </dgm:pt>
    <dgm:pt modelId="{318740C8-8F72-438B-8AC3-83826E7F3345}" type="pres">
      <dgm:prSet presAssocID="{14C98710-F0F0-40ED-BE59-FA6DA95E6454}" presName="text3" presStyleLbl="fgAcc3" presStyleIdx="2" presStyleCnt="6" custScaleX="285541" custLinFactX="-100000" custLinFactY="-144166" custLinFactNeighborX="-159781" custLinFactNeighborY="-200000">
        <dgm:presLayoutVars>
          <dgm:chPref val="3"/>
        </dgm:presLayoutVars>
      </dgm:prSet>
      <dgm:spPr/>
      <dgm:t>
        <a:bodyPr/>
        <a:lstStyle/>
        <a:p>
          <a:endParaRPr lang="ru-RU"/>
        </a:p>
      </dgm:t>
    </dgm:pt>
    <dgm:pt modelId="{AA8812C6-16CA-489A-A3D7-4EBB145E5DAC}" type="pres">
      <dgm:prSet presAssocID="{14C98710-F0F0-40ED-BE59-FA6DA95E6454}" presName="hierChild4" presStyleCnt="0"/>
      <dgm:spPr/>
    </dgm:pt>
    <dgm:pt modelId="{3843C20F-64EA-47BC-84DF-61D499205E0C}" type="pres">
      <dgm:prSet presAssocID="{31844D98-8972-4E94-9ABE-983DCD72B343}" presName="Name17" presStyleLbl="parChTrans1D3" presStyleIdx="3" presStyleCnt="6"/>
      <dgm:spPr/>
      <dgm:t>
        <a:bodyPr/>
        <a:lstStyle/>
        <a:p>
          <a:endParaRPr lang="ru-RU"/>
        </a:p>
      </dgm:t>
    </dgm:pt>
    <dgm:pt modelId="{5D8B0804-43C5-4A50-9EAB-01D59E7D3D49}" type="pres">
      <dgm:prSet presAssocID="{876EBD89-BF5A-453D-9F38-86383A11D4D2}" presName="hierRoot3" presStyleCnt="0"/>
      <dgm:spPr/>
    </dgm:pt>
    <dgm:pt modelId="{F796C281-E5C4-4142-8641-E99FB0505D4E}" type="pres">
      <dgm:prSet presAssocID="{876EBD89-BF5A-453D-9F38-86383A11D4D2}" presName="composite3" presStyleCnt="0"/>
      <dgm:spPr/>
    </dgm:pt>
    <dgm:pt modelId="{753E905E-3C28-4DAB-85E1-D50B1E6A3D1E}" type="pres">
      <dgm:prSet presAssocID="{876EBD89-BF5A-453D-9F38-86383A11D4D2}" presName="background3" presStyleLbl="node3" presStyleIdx="3" presStyleCnt="6"/>
      <dgm:spPr/>
    </dgm:pt>
    <dgm:pt modelId="{5194735D-1ACB-4487-B111-EF8E4D6D3FAD}" type="pres">
      <dgm:prSet presAssocID="{876EBD89-BF5A-453D-9F38-86383A11D4D2}" presName="text3" presStyleLbl="fgAcc3" presStyleIdx="3" presStyleCnt="6" custScaleX="284020" custLinFactX="-236171" custLinFactY="-60322" custLinFactNeighborX="-300000" custLinFactNeighborY="-100000">
        <dgm:presLayoutVars>
          <dgm:chPref val="3"/>
        </dgm:presLayoutVars>
      </dgm:prSet>
      <dgm:spPr/>
      <dgm:t>
        <a:bodyPr/>
        <a:lstStyle/>
        <a:p>
          <a:endParaRPr lang="ru-RU"/>
        </a:p>
      </dgm:t>
    </dgm:pt>
    <dgm:pt modelId="{B35C9D25-2638-4FA5-8F2C-7D8FC7FAE59D}" type="pres">
      <dgm:prSet presAssocID="{876EBD89-BF5A-453D-9F38-86383A11D4D2}" presName="hierChild4" presStyleCnt="0"/>
      <dgm:spPr/>
    </dgm:pt>
    <dgm:pt modelId="{781E0FD6-4D75-4DC4-A2CB-C337399EF375}" type="pres">
      <dgm:prSet presAssocID="{1C7B591B-2A45-49CD-8B66-AC2706E0E6C4}" presName="Name17" presStyleLbl="parChTrans1D3" presStyleIdx="4" presStyleCnt="6"/>
      <dgm:spPr/>
      <dgm:t>
        <a:bodyPr/>
        <a:lstStyle/>
        <a:p>
          <a:endParaRPr lang="ru-RU"/>
        </a:p>
      </dgm:t>
    </dgm:pt>
    <dgm:pt modelId="{AEBE9476-9E32-4809-8EC7-E426B26B069E}" type="pres">
      <dgm:prSet presAssocID="{2CB6397F-9166-433D-8971-50E6E7D5D4B8}" presName="hierRoot3" presStyleCnt="0"/>
      <dgm:spPr/>
    </dgm:pt>
    <dgm:pt modelId="{62D3866D-5721-461E-A874-89D41107DA68}" type="pres">
      <dgm:prSet presAssocID="{2CB6397F-9166-433D-8971-50E6E7D5D4B8}" presName="composite3" presStyleCnt="0"/>
      <dgm:spPr/>
    </dgm:pt>
    <dgm:pt modelId="{64947D89-C4D2-45E0-A224-5637831C1F04}" type="pres">
      <dgm:prSet presAssocID="{2CB6397F-9166-433D-8971-50E6E7D5D4B8}" presName="background3" presStyleLbl="node3" presStyleIdx="4" presStyleCnt="6"/>
      <dgm:spPr/>
    </dgm:pt>
    <dgm:pt modelId="{69A29D6D-CB06-45A3-A231-F8D8BE075B9C}" type="pres">
      <dgm:prSet presAssocID="{2CB6397F-9166-433D-8971-50E6E7D5D4B8}" presName="text3" presStyleLbl="fgAcc3" presStyleIdx="4" presStyleCnt="6" custScaleX="415626" custLinFactX="-400000" custLinFactNeighborX="-435122" custLinFactNeighborY="88019">
        <dgm:presLayoutVars>
          <dgm:chPref val="3"/>
        </dgm:presLayoutVars>
      </dgm:prSet>
      <dgm:spPr/>
      <dgm:t>
        <a:bodyPr/>
        <a:lstStyle/>
        <a:p>
          <a:endParaRPr lang="ru-RU"/>
        </a:p>
      </dgm:t>
    </dgm:pt>
    <dgm:pt modelId="{B5C85583-1E32-4A0A-9F41-32CEB31849F0}" type="pres">
      <dgm:prSet presAssocID="{2CB6397F-9166-433D-8971-50E6E7D5D4B8}" presName="hierChild4" presStyleCnt="0"/>
      <dgm:spPr/>
    </dgm:pt>
    <dgm:pt modelId="{867746E0-DB40-4731-8115-7DE5CD97BAD5}" type="pres">
      <dgm:prSet presAssocID="{2DF218EC-D3E3-43A8-829D-07A394ACE261}" presName="Name17" presStyleLbl="parChTrans1D3" presStyleIdx="5" presStyleCnt="6"/>
      <dgm:spPr/>
      <dgm:t>
        <a:bodyPr/>
        <a:lstStyle/>
        <a:p>
          <a:endParaRPr lang="ru-RU"/>
        </a:p>
      </dgm:t>
    </dgm:pt>
    <dgm:pt modelId="{8ACCD963-088E-46CC-839D-B83D64F35E9F}" type="pres">
      <dgm:prSet presAssocID="{01E93E93-E815-4CE5-B9DC-913E0ED0C54C}" presName="hierRoot3" presStyleCnt="0"/>
      <dgm:spPr/>
    </dgm:pt>
    <dgm:pt modelId="{D8ABDCB8-0EAD-4C9F-B1F2-45BEC269F41E}" type="pres">
      <dgm:prSet presAssocID="{01E93E93-E815-4CE5-B9DC-913E0ED0C54C}" presName="composite3" presStyleCnt="0"/>
      <dgm:spPr/>
    </dgm:pt>
    <dgm:pt modelId="{6D24072A-C748-4726-8A5E-FAF450C62AEC}" type="pres">
      <dgm:prSet presAssocID="{01E93E93-E815-4CE5-B9DC-913E0ED0C54C}" presName="background3" presStyleLbl="node3" presStyleIdx="5" presStyleCnt="6"/>
      <dgm:spPr/>
    </dgm:pt>
    <dgm:pt modelId="{994D913B-3258-488C-B2A1-7965BD68FA1C}" type="pres">
      <dgm:prSet presAssocID="{01E93E93-E815-4CE5-B9DC-913E0ED0C54C}" presName="text3" presStyleLbl="fgAcc3" presStyleIdx="5" presStyleCnt="6" custScaleX="355037" custLinFactX="-547977" custLinFactY="114832" custLinFactNeighborX="-600000" custLinFactNeighborY="200000">
        <dgm:presLayoutVars>
          <dgm:chPref val="3"/>
        </dgm:presLayoutVars>
      </dgm:prSet>
      <dgm:spPr/>
      <dgm:t>
        <a:bodyPr/>
        <a:lstStyle/>
        <a:p>
          <a:endParaRPr lang="ru-RU"/>
        </a:p>
      </dgm:t>
    </dgm:pt>
    <dgm:pt modelId="{A2C3E70F-8826-4982-A937-F7F8D05B5305}" type="pres">
      <dgm:prSet presAssocID="{01E93E93-E815-4CE5-B9DC-913E0ED0C54C}" presName="hierChild4" presStyleCnt="0"/>
      <dgm:spPr/>
    </dgm:pt>
  </dgm:ptLst>
  <dgm:cxnLst>
    <dgm:cxn modelId="{8E7491AF-E601-40C2-8B84-D957840BCE80}" srcId="{1DB89FC3-8D2A-4F7E-89E9-22F7CD4373B9}" destId="{F95EA544-2AC0-4699-88F7-903B2A321090}" srcOrd="1" destOrd="0" parTransId="{CB0C96C5-A703-46B0-BE63-0ECD07248B3D}" sibTransId="{15E63A2C-5435-4A76-8CD5-0131E21E6438}"/>
    <dgm:cxn modelId="{FCF59E43-C5D9-4DE5-8AC3-5339213996AB}" type="presOf" srcId="{DD4E1D3B-7744-4E4C-87FC-C5A84C9BE06C}" destId="{36963C4C-4872-48D4-BC03-CDB30ED5B6F9}" srcOrd="0" destOrd="0" presId="urn:microsoft.com/office/officeart/2005/8/layout/hierarchy1"/>
    <dgm:cxn modelId="{3DEC9CF3-AE6A-4CEE-ADF7-345DC81EB9F6}" srcId="{FEA0BCAC-BEF1-4636-AF87-D02B6E1B9D52}" destId="{3A353BFE-5C21-4422-85AD-57EE4A1091FC}" srcOrd="1" destOrd="0" parTransId="{D13C2DEE-6878-43E9-925C-1C791E945822}" sibTransId="{9CE5B57F-D67A-40BA-9A99-A0C0537E3447}"/>
    <dgm:cxn modelId="{9C8DBBB8-5F68-4310-B010-9DDAB77BE805}" type="presOf" srcId="{4E7AD7B0-6468-4803-8FCC-254194E0AF50}" destId="{BE96727F-D4E7-4DB8-82E5-93F28D31B77C}" srcOrd="0" destOrd="0" presId="urn:microsoft.com/office/officeart/2005/8/layout/hierarchy1"/>
    <dgm:cxn modelId="{617AF77B-1B7A-41AF-8EEB-1545719B80A9}" type="presOf" srcId="{93ADDA5A-D304-49E8-8782-9E875687D020}" destId="{1E081FE9-BF65-499A-AFF5-9A9A8CA9BD5D}" srcOrd="0" destOrd="0" presId="urn:microsoft.com/office/officeart/2005/8/layout/hierarchy1"/>
    <dgm:cxn modelId="{33228104-0BB9-42B1-BA24-A18FAABA55BA}" type="presOf" srcId="{5E6DDE43-930D-435F-B580-542DCB2D549C}" destId="{E1CCC1D7-8045-4769-B3F4-571D7D6BC8E1}" srcOrd="0" destOrd="0" presId="urn:microsoft.com/office/officeart/2005/8/layout/hierarchy1"/>
    <dgm:cxn modelId="{8C90B270-6B5F-4800-B71D-1653CE8FCFE9}" type="presOf" srcId="{D13C2DEE-6878-43E9-925C-1C791E945822}" destId="{0C354047-FE84-43F9-854A-4E17DA206B6F}" srcOrd="0" destOrd="0" presId="urn:microsoft.com/office/officeart/2005/8/layout/hierarchy1"/>
    <dgm:cxn modelId="{42C72758-A22F-4C44-BF11-D10EAF96D5E8}" type="presOf" srcId="{64901B8C-700E-41BF-AE17-03516CA79367}" destId="{268CDF4F-B257-43F9-9118-4F3BB5FB21BD}" srcOrd="0" destOrd="0" presId="urn:microsoft.com/office/officeart/2005/8/layout/hierarchy1"/>
    <dgm:cxn modelId="{BF86E2F2-BCC9-4682-B9C8-4EE3A7540DF1}" srcId="{3A353BFE-5C21-4422-85AD-57EE4A1091FC}" destId="{01E93E93-E815-4CE5-B9DC-913E0ED0C54C}" srcOrd="3" destOrd="0" parTransId="{2DF218EC-D3E3-43A8-829D-07A394ACE261}" sibTransId="{08BFD45C-6FEE-400B-87DB-33B3EED480D1}"/>
    <dgm:cxn modelId="{FE9095D7-B618-4C50-872D-F06A26B20C08}" srcId="{1612EA4F-2FBD-4BFC-9C65-71604A5C3081}" destId="{4C11A196-37FD-49A1-9AAD-16709A57427C}" srcOrd="1" destOrd="0" parTransId="{C2498054-0C9E-4C03-94FA-58D5780E99B8}" sibTransId="{BE086EE2-FE8C-4C0D-843B-EB3C45BE9ED4}"/>
    <dgm:cxn modelId="{BBC3D5E1-9E09-466B-A3D0-E134A8917B01}" srcId="{3A353BFE-5C21-4422-85AD-57EE4A1091FC}" destId="{876EBD89-BF5A-453D-9F38-86383A11D4D2}" srcOrd="1" destOrd="0" parTransId="{31844D98-8972-4E94-9ABE-983DCD72B343}" sibTransId="{8BB32604-432E-49A6-B4BF-75FEDE570FB4}"/>
    <dgm:cxn modelId="{F9C7B095-15D1-4233-9678-907510C19C65}" type="presOf" srcId="{FF1A587D-A5BF-4EA3-AEB9-5411EAA809A4}" destId="{4D21532C-EF11-4E4E-8538-9B035775FE78}" srcOrd="0" destOrd="0" presId="urn:microsoft.com/office/officeart/2005/8/layout/hierarchy1"/>
    <dgm:cxn modelId="{0A745E4B-897F-4141-8347-6401A1F69414}" type="presOf" srcId="{4C773D7D-69C5-4473-969A-E9CCD717B879}" destId="{38D4EF3D-8D70-4F78-B830-C7D24F83E05E}" srcOrd="0" destOrd="0" presId="urn:microsoft.com/office/officeart/2005/8/layout/hierarchy1"/>
    <dgm:cxn modelId="{3949B22F-1D92-4C90-9C74-EDEFCDD6CECB}" type="presOf" srcId="{2CB6397F-9166-433D-8971-50E6E7D5D4B8}" destId="{69A29D6D-CB06-45A3-A231-F8D8BE075B9C}" srcOrd="0" destOrd="0" presId="urn:microsoft.com/office/officeart/2005/8/layout/hierarchy1"/>
    <dgm:cxn modelId="{BD2ADEEB-988D-4105-AC3E-0C96ED0ACCC1}" srcId="{1DB89FC3-8D2A-4F7E-89E9-22F7CD4373B9}" destId="{4CC56635-E24B-4ECF-8255-DD1069E0D600}" srcOrd="2" destOrd="0" parTransId="{4E7AD7B0-6468-4803-8FCC-254194E0AF50}" sibTransId="{CB94267D-066A-46E2-899B-70254D57DCD7}"/>
    <dgm:cxn modelId="{9D6FDE18-7DFA-4957-A888-7F052F7076DD}" type="presOf" srcId="{FEDEE8D9-768E-485D-9274-BD02F475CA0D}" destId="{AF3DE6EC-725F-4C19-9329-FB700EF2717A}" srcOrd="0" destOrd="0" presId="urn:microsoft.com/office/officeart/2005/8/layout/hierarchy1"/>
    <dgm:cxn modelId="{755DFF0F-E483-45FC-A68C-AC7466A40C65}" type="presOf" srcId="{1612EA4F-2FBD-4BFC-9C65-71604A5C3081}" destId="{08A95FE4-358E-4D43-B9EC-CAB70EF64C59}" srcOrd="0" destOrd="0" presId="urn:microsoft.com/office/officeart/2005/8/layout/hierarchy1"/>
    <dgm:cxn modelId="{327303C4-0188-421A-80DE-0E6B6CC639EB}" type="presOf" srcId="{876EBD89-BF5A-453D-9F38-86383A11D4D2}" destId="{5194735D-1ACB-4487-B111-EF8E4D6D3FAD}" srcOrd="0" destOrd="0" presId="urn:microsoft.com/office/officeart/2005/8/layout/hierarchy1"/>
    <dgm:cxn modelId="{EE05102B-B1AC-4F87-A119-4CFE3D04586E}" type="presOf" srcId="{AFF85830-DF9F-49E9-9A25-88E774730A28}" destId="{DE2CA4AA-5F0E-4011-8EB9-A7203ED40F9B}" srcOrd="0" destOrd="0" presId="urn:microsoft.com/office/officeart/2005/8/layout/hierarchy1"/>
    <dgm:cxn modelId="{E98E20C5-0C09-48AB-94A8-E213657CDF4D}" type="presOf" srcId="{1DB89FC3-8D2A-4F7E-89E9-22F7CD4373B9}" destId="{DC849647-145B-4660-B402-448EEC1FA42B}" srcOrd="0" destOrd="0" presId="urn:microsoft.com/office/officeart/2005/8/layout/hierarchy1"/>
    <dgm:cxn modelId="{B614F1E5-40F4-4E28-A030-79ED84B57E91}" type="presOf" srcId="{4C11A196-37FD-49A1-9AAD-16709A57427C}" destId="{A719836F-D6A8-404A-80D4-E843C0760121}" srcOrd="0" destOrd="0" presId="urn:microsoft.com/office/officeart/2005/8/layout/hierarchy1"/>
    <dgm:cxn modelId="{654DC179-E998-476B-B5BE-A88C6603C012}" type="presOf" srcId="{2DF218EC-D3E3-43A8-829D-07A394ACE261}" destId="{867746E0-DB40-4731-8115-7DE5CD97BAD5}" srcOrd="0" destOrd="0" presId="urn:microsoft.com/office/officeart/2005/8/layout/hierarchy1"/>
    <dgm:cxn modelId="{B187471B-E887-45A9-A6C2-0BFBD360EF7E}" srcId="{1DB89FC3-8D2A-4F7E-89E9-22F7CD4373B9}" destId="{C86025CB-1392-40A3-A511-C06B0E4FA516}" srcOrd="0" destOrd="0" parTransId="{64901B8C-700E-41BF-AE17-03516CA79367}" sibTransId="{FE22DC6D-F72C-44F6-88AD-41787CF1D681}"/>
    <dgm:cxn modelId="{39D7239F-C470-4D63-A243-3CF88F3A97F9}" type="presOf" srcId="{0FC4326A-64B1-4DD9-A1B7-3ADAF55D3EB5}" destId="{4F03F4B5-4A87-439A-85EC-8D27DBB0248E}" srcOrd="0" destOrd="0" presId="urn:microsoft.com/office/officeart/2005/8/layout/hierarchy1"/>
    <dgm:cxn modelId="{89BB2027-B7AD-4C61-B235-7980DBC47161}" type="presOf" srcId="{C86025CB-1392-40A3-A511-C06B0E4FA516}" destId="{AA1AA092-A865-49A0-AB23-9A7CC6635467}" srcOrd="0" destOrd="0" presId="urn:microsoft.com/office/officeart/2005/8/layout/hierarchy1"/>
    <dgm:cxn modelId="{0957F2EF-C6B1-4F63-9FC8-9AB178320B2A}" type="presOf" srcId="{14C98710-F0F0-40ED-BE59-FA6DA95E6454}" destId="{318740C8-8F72-438B-8AC3-83826E7F3345}" srcOrd="0" destOrd="0" presId="urn:microsoft.com/office/officeart/2005/8/layout/hierarchy1"/>
    <dgm:cxn modelId="{4AE73D15-46ED-49CE-9DF7-470F84B958C8}" srcId="{3A353BFE-5C21-4422-85AD-57EE4A1091FC}" destId="{14C98710-F0F0-40ED-BE59-FA6DA95E6454}" srcOrd="0" destOrd="0" parTransId="{AFF85830-DF9F-49E9-9A25-88E774730A28}" sibTransId="{9FFFEB91-2920-4CA1-A26F-6499892F7164}"/>
    <dgm:cxn modelId="{A6CAA655-C027-40B5-95A0-2FCB3D371E9E}" type="presOf" srcId="{31844D98-8972-4E94-9ABE-983DCD72B343}" destId="{3843C20F-64EA-47BC-84DF-61D499205E0C}" srcOrd="0" destOrd="0" presId="urn:microsoft.com/office/officeart/2005/8/layout/hierarchy1"/>
    <dgm:cxn modelId="{0428648D-63E8-436C-B840-AAC6D3ADE403}" type="presOf" srcId="{C2498054-0C9E-4C03-94FA-58D5780E99B8}" destId="{972772E1-7E0F-4E8C-B5A5-C66C13E15E4E}" srcOrd="0" destOrd="0" presId="urn:microsoft.com/office/officeart/2005/8/layout/hierarchy1"/>
    <dgm:cxn modelId="{0ACE3938-C5EF-4A2B-A560-0C83574DF045}" type="presOf" srcId="{FEA0BCAC-BEF1-4636-AF87-D02B6E1B9D52}" destId="{AC5FCF40-9CA2-4120-8D5D-F7040CC4CB08}" srcOrd="0" destOrd="0" presId="urn:microsoft.com/office/officeart/2005/8/layout/hierarchy1"/>
    <dgm:cxn modelId="{C1323606-8097-4717-95F2-5C3200670FC0}" type="presOf" srcId="{00DB98EC-BD69-49AE-B651-FC59F75154AF}" destId="{3B0BA356-EB96-4FAB-9B6B-2EF6877E4A20}" srcOrd="0" destOrd="0" presId="urn:microsoft.com/office/officeart/2005/8/layout/hierarchy1"/>
    <dgm:cxn modelId="{23FFF784-1BF1-4B12-8C9C-ECB7B8BC796C}" type="presOf" srcId="{01E93E93-E815-4CE5-B9DC-913E0ED0C54C}" destId="{994D913B-3258-488C-B2A1-7965BD68FA1C}" srcOrd="0" destOrd="0" presId="urn:microsoft.com/office/officeart/2005/8/layout/hierarchy1"/>
    <dgm:cxn modelId="{978D6B3F-1BE3-4F21-B970-E959E21921A8}" type="presOf" srcId="{F95EA544-2AC0-4699-88F7-903B2A321090}" destId="{0CF9542A-7D05-4E6D-8AA5-982C6588F764}" srcOrd="0" destOrd="0" presId="urn:microsoft.com/office/officeart/2005/8/layout/hierarchy1"/>
    <dgm:cxn modelId="{E8811D19-DA6D-4BB9-B178-BBCC52423F68}" type="presOf" srcId="{546D970C-8E19-4AA2-8570-291D468C5AE4}" destId="{FCA85440-2D0A-41F9-8622-F1FF760F143B}" srcOrd="0" destOrd="0" presId="urn:microsoft.com/office/officeart/2005/8/layout/hierarchy1"/>
    <dgm:cxn modelId="{30AC2D3A-1134-4EFE-992B-4B49B5CAACE2}" srcId="{3A353BFE-5C21-4422-85AD-57EE4A1091FC}" destId="{2CB6397F-9166-433D-8971-50E6E7D5D4B8}" srcOrd="2" destOrd="0" parTransId="{1C7B591B-2A45-49CD-8B66-AC2706E0E6C4}" sibTransId="{62DA74B6-C152-46AB-9F09-8AA15AE88AAE}"/>
    <dgm:cxn modelId="{A5A42373-B6C1-4C85-9273-7C4EBD97F902}" srcId="{1612EA4F-2FBD-4BFC-9C65-71604A5C3081}" destId="{1DB89FC3-8D2A-4F7E-89E9-22F7CD4373B9}" srcOrd="0" destOrd="0" parTransId="{DD4E1D3B-7744-4E4C-87FC-C5A84C9BE06C}" sibTransId="{C5FF7B08-990C-40EB-93AC-9BD8E41D1F3D}"/>
    <dgm:cxn modelId="{71AB255A-0115-467A-996C-A733FC501E96}" type="presOf" srcId="{3A353BFE-5C21-4422-85AD-57EE4A1091FC}" destId="{B532DD0D-2C72-4462-90AD-6EC23EA86F7E}" srcOrd="0" destOrd="0" presId="urn:microsoft.com/office/officeart/2005/8/layout/hierarchy1"/>
    <dgm:cxn modelId="{999782EE-4F26-4779-8108-A33C1A301C3A}" srcId="{4C11A196-37FD-49A1-9AAD-16709A57427C}" destId="{0FC4326A-64B1-4DD9-A1B7-3ADAF55D3EB5}" srcOrd="2" destOrd="0" parTransId="{5E6DDE43-930D-435F-B580-542DCB2D549C}" sibTransId="{8AA456CD-5BB0-4CB3-853E-79EC2D6025DE}"/>
    <dgm:cxn modelId="{7C9D46EC-AF8F-4EC1-8F6F-6C2DA1E57E41}" srcId="{FEA0BCAC-BEF1-4636-AF87-D02B6E1B9D52}" destId="{1612EA4F-2FBD-4BFC-9C65-71604A5C3081}" srcOrd="0" destOrd="0" parTransId="{FF1A587D-A5BF-4EA3-AEB9-5411EAA809A4}" sibTransId="{29781E0E-B93C-4168-8F56-E29AAA42CCAA}"/>
    <dgm:cxn modelId="{0B18270A-7185-4EBF-B524-9E9048C5F019}" type="presOf" srcId="{1C7B591B-2A45-49CD-8B66-AC2706E0E6C4}" destId="{781E0FD6-4D75-4DC4-A2CB-C337399EF375}" srcOrd="0" destOrd="0" presId="urn:microsoft.com/office/officeart/2005/8/layout/hierarchy1"/>
    <dgm:cxn modelId="{4267EFDD-A9EA-4351-B0F1-2B8236650478}" srcId="{4C11A196-37FD-49A1-9AAD-16709A57427C}" destId="{00DB98EC-BD69-49AE-B651-FC59F75154AF}" srcOrd="1" destOrd="0" parTransId="{93ADDA5A-D304-49E8-8782-9E875687D020}" sibTransId="{96173F04-99AD-4731-8229-CB263823DDC5}"/>
    <dgm:cxn modelId="{2B5508CA-FFEE-49A3-A9C7-6879142871BF}" type="presOf" srcId="{4CC56635-E24B-4ECF-8255-DD1069E0D600}" destId="{5A7BB10B-E22B-489F-98B0-507B6ED457A8}" srcOrd="0" destOrd="0" presId="urn:microsoft.com/office/officeart/2005/8/layout/hierarchy1"/>
    <dgm:cxn modelId="{CFC5003E-32D7-46CE-A35C-11DCEFFB4724}" type="presOf" srcId="{CB0C96C5-A703-46B0-BE63-0ECD07248B3D}" destId="{0254B72E-C876-4B95-8F8D-DFE9AFC61F3B}" srcOrd="0" destOrd="0" presId="urn:microsoft.com/office/officeart/2005/8/layout/hierarchy1"/>
    <dgm:cxn modelId="{537ECB64-1C5C-4BFF-9249-7B98C524FDD1}" srcId="{4C773D7D-69C5-4473-969A-E9CCD717B879}" destId="{FEA0BCAC-BEF1-4636-AF87-D02B6E1B9D52}" srcOrd="0" destOrd="0" parTransId="{AE3487CE-813D-4168-89D9-0FC58D9B1D57}" sibTransId="{CBE989F0-4054-48C0-800B-647FFDD3226B}"/>
    <dgm:cxn modelId="{6FDD3611-C53D-471B-BE19-916A0AFF9F74}" srcId="{4C11A196-37FD-49A1-9AAD-16709A57427C}" destId="{546D970C-8E19-4AA2-8570-291D468C5AE4}" srcOrd="0" destOrd="0" parTransId="{FEDEE8D9-768E-485D-9274-BD02F475CA0D}" sibTransId="{94665D9B-234B-4D47-93F3-4F2AACB5913A}"/>
    <dgm:cxn modelId="{6B82244F-85E5-4E42-93BB-C4B47F3DD333}" type="presParOf" srcId="{38D4EF3D-8D70-4F78-B830-C7D24F83E05E}" destId="{D97E58B1-AC1B-47DC-B368-307D7BD609AB}" srcOrd="0" destOrd="0" presId="urn:microsoft.com/office/officeart/2005/8/layout/hierarchy1"/>
    <dgm:cxn modelId="{4A3837B6-ACCA-49C7-86C1-E8FBA45A8D63}" type="presParOf" srcId="{D97E58B1-AC1B-47DC-B368-307D7BD609AB}" destId="{D55551C7-044D-45A7-A479-26B1F75486AF}" srcOrd="0" destOrd="0" presId="urn:microsoft.com/office/officeart/2005/8/layout/hierarchy1"/>
    <dgm:cxn modelId="{F85168C0-86EE-4C64-AE9C-B814E1EBED9A}" type="presParOf" srcId="{D55551C7-044D-45A7-A479-26B1F75486AF}" destId="{F41D9D08-0A6F-449A-B1BA-888E34BC1706}" srcOrd="0" destOrd="0" presId="urn:microsoft.com/office/officeart/2005/8/layout/hierarchy1"/>
    <dgm:cxn modelId="{6D0111E6-B128-44CB-85C5-917261ED2A7C}" type="presParOf" srcId="{D55551C7-044D-45A7-A479-26B1F75486AF}" destId="{AC5FCF40-9CA2-4120-8D5D-F7040CC4CB08}" srcOrd="1" destOrd="0" presId="urn:microsoft.com/office/officeart/2005/8/layout/hierarchy1"/>
    <dgm:cxn modelId="{30B418D0-F50C-49DC-90A3-305F688A3587}" type="presParOf" srcId="{D97E58B1-AC1B-47DC-B368-307D7BD609AB}" destId="{76813D59-D007-4A42-A15C-400271EB95DD}" srcOrd="1" destOrd="0" presId="urn:microsoft.com/office/officeart/2005/8/layout/hierarchy1"/>
    <dgm:cxn modelId="{60D81F32-34FB-420C-8D24-EA812200E1DC}" type="presParOf" srcId="{76813D59-D007-4A42-A15C-400271EB95DD}" destId="{4D21532C-EF11-4E4E-8538-9B035775FE78}" srcOrd="0" destOrd="0" presId="urn:microsoft.com/office/officeart/2005/8/layout/hierarchy1"/>
    <dgm:cxn modelId="{0983929E-A597-4CB7-83AA-D3D8FF926C4C}" type="presParOf" srcId="{76813D59-D007-4A42-A15C-400271EB95DD}" destId="{CB196A06-15DB-4B51-AA68-D407FE4ACBB7}" srcOrd="1" destOrd="0" presId="urn:microsoft.com/office/officeart/2005/8/layout/hierarchy1"/>
    <dgm:cxn modelId="{A8DC770F-0719-4713-99AE-8071DB33B80C}" type="presParOf" srcId="{CB196A06-15DB-4B51-AA68-D407FE4ACBB7}" destId="{FA74114B-6E3D-4129-B0E5-824AA0C85749}" srcOrd="0" destOrd="0" presId="urn:microsoft.com/office/officeart/2005/8/layout/hierarchy1"/>
    <dgm:cxn modelId="{F19953AB-AC51-45DA-9B56-B156AD9BB54F}" type="presParOf" srcId="{FA74114B-6E3D-4129-B0E5-824AA0C85749}" destId="{4B7746A4-03F4-4779-B253-4688425ECA14}" srcOrd="0" destOrd="0" presId="urn:microsoft.com/office/officeart/2005/8/layout/hierarchy1"/>
    <dgm:cxn modelId="{C07C5EE0-07DB-4D54-B13A-AAB5527291FD}" type="presParOf" srcId="{FA74114B-6E3D-4129-B0E5-824AA0C85749}" destId="{08A95FE4-358E-4D43-B9EC-CAB70EF64C59}" srcOrd="1" destOrd="0" presId="urn:microsoft.com/office/officeart/2005/8/layout/hierarchy1"/>
    <dgm:cxn modelId="{20F5EED9-B5DD-494F-B694-2F408C8C79DD}" type="presParOf" srcId="{CB196A06-15DB-4B51-AA68-D407FE4ACBB7}" destId="{217DBDD1-A512-4B3D-A902-75240F7AFCEA}" srcOrd="1" destOrd="0" presId="urn:microsoft.com/office/officeart/2005/8/layout/hierarchy1"/>
    <dgm:cxn modelId="{145EE7E4-C389-4D8A-8AF5-40B216325871}" type="presParOf" srcId="{217DBDD1-A512-4B3D-A902-75240F7AFCEA}" destId="{36963C4C-4872-48D4-BC03-CDB30ED5B6F9}" srcOrd="0" destOrd="0" presId="urn:microsoft.com/office/officeart/2005/8/layout/hierarchy1"/>
    <dgm:cxn modelId="{EDF9D66C-4CB0-4D2D-B25A-FBC6A2139A05}" type="presParOf" srcId="{217DBDD1-A512-4B3D-A902-75240F7AFCEA}" destId="{010D526B-2A74-4D87-A7E8-0FC8CB05237A}" srcOrd="1" destOrd="0" presId="urn:microsoft.com/office/officeart/2005/8/layout/hierarchy1"/>
    <dgm:cxn modelId="{4CE85F72-E3E3-431D-97A4-799F714052D5}" type="presParOf" srcId="{010D526B-2A74-4D87-A7E8-0FC8CB05237A}" destId="{BD6F9846-A5F3-449C-B52F-FEA80159743B}" srcOrd="0" destOrd="0" presId="urn:microsoft.com/office/officeart/2005/8/layout/hierarchy1"/>
    <dgm:cxn modelId="{83EEE9F3-8DEA-46CF-B0ED-0356BAE1C7DB}" type="presParOf" srcId="{BD6F9846-A5F3-449C-B52F-FEA80159743B}" destId="{ECDE0E8A-830E-49A9-940B-2EC218B4DFB3}" srcOrd="0" destOrd="0" presId="urn:microsoft.com/office/officeart/2005/8/layout/hierarchy1"/>
    <dgm:cxn modelId="{F182D7FF-5D34-4DED-A63F-231713D51999}" type="presParOf" srcId="{BD6F9846-A5F3-449C-B52F-FEA80159743B}" destId="{DC849647-145B-4660-B402-448EEC1FA42B}" srcOrd="1" destOrd="0" presId="urn:microsoft.com/office/officeart/2005/8/layout/hierarchy1"/>
    <dgm:cxn modelId="{FA8BF4AE-0306-404E-B659-2813FF929682}" type="presParOf" srcId="{010D526B-2A74-4D87-A7E8-0FC8CB05237A}" destId="{960D417D-71F0-4FD5-B2B1-21E172BFB9D6}" srcOrd="1" destOrd="0" presId="urn:microsoft.com/office/officeart/2005/8/layout/hierarchy1"/>
    <dgm:cxn modelId="{AA5EDAF1-6A30-4454-8C9A-F7282AF2C8B4}" type="presParOf" srcId="{960D417D-71F0-4FD5-B2B1-21E172BFB9D6}" destId="{268CDF4F-B257-43F9-9118-4F3BB5FB21BD}" srcOrd="0" destOrd="0" presId="urn:microsoft.com/office/officeart/2005/8/layout/hierarchy1"/>
    <dgm:cxn modelId="{2F6DE78B-9869-4D55-8672-71C8CC28FA93}" type="presParOf" srcId="{960D417D-71F0-4FD5-B2B1-21E172BFB9D6}" destId="{D8A12DAF-EA52-43C3-9F30-0C2D13A97590}" srcOrd="1" destOrd="0" presId="urn:microsoft.com/office/officeart/2005/8/layout/hierarchy1"/>
    <dgm:cxn modelId="{83BBB1EC-86CC-4F69-BB51-8B7EE8D2D8A6}" type="presParOf" srcId="{D8A12DAF-EA52-43C3-9F30-0C2D13A97590}" destId="{EA9A05F9-88BB-40DC-B93A-403792B8071D}" srcOrd="0" destOrd="0" presId="urn:microsoft.com/office/officeart/2005/8/layout/hierarchy1"/>
    <dgm:cxn modelId="{6B12543E-0103-4AEC-8539-39A98EDBBDAA}" type="presParOf" srcId="{EA9A05F9-88BB-40DC-B93A-403792B8071D}" destId="{E173D8D2-1D9B-47AA-A063-666B5B4F5ECD}" srcOrd="0" destOrd="0" presId="urn:microsoft.com/office/officeart/2005/8/layout/hierarchy1"/>
    <dgm:cxn modelId="{49A2A63F-C682-45A2-A81B-A039AEB355A0}" type="presParOf" srcId="{EA9A05F9-88BB-40DC-B93A-403792B8071D}" destId="{AA1AA092-A865-49A0-AB23-9A7CC6635467}" srcOrd="1" destOrd="0" presId="urn:microsoft.com/office/officeart/2005/8/layout/hierarchy1"/>
    <dgm:cxn modelId="{BC25D907-4842-4EF0-B3AE-E0D169464D79}" type="presParOf" srcId="{D8A12DAF-EA52-43C3-9F30-0C2D13A97590}" destId="{D487370A-E676-421D-89FF-BA8123107951}" srcOrd="1" destOrd="0" presId="urn:microsoft.com/office/officeart/2005/8/layout/hierarchy1"/>
    <dgm:cxn modelId="{C29411E0-A965-4567-B3BB-4D1B74E3F84F}" type="presParOf" srcId="{960D417D-71F0-4FD5-B2B1-21E172BFB9D6}" destId="{0254B72E-C876-4B95-8F8D-DFE9AFC61F3B}" srcOrd="2" destOrd="0" presId="urn:microsoft.com/office/officeart/2005/8/layout/hierarchy1"/>
    <dgm:cxn modelId="{B52E9C92-C85D-4107-ADD8-230640089DF6}" type="presParOf" srcId="{960D417D-71F0-4FD5-B2B1-21E172BFB9D6}" destId="{D3EC1369-CD0E-4124-A29C-44D9D66B91E2}" srcOrd="3" destOrd="0" presId="urn:microsoft.com/office/officeart/2005/8/layout/hierarchy1"/>
    <dgm:cxn modelId="{6C4A8351-B01E-4E3D-9815-72FB1CBADB0F}" type="presParOf" srcId="{D3EC1369-CD0E-4124-A29C-44D9D66B91E2}" destId="{3D6BA653-76A8-4D4D-98DC-DE217075CE73}" srcOrd="0" destOrd="0" presId="urn:microsoft.com/office/officeart/2005/8/layout/hierarchy1"/>
    <dgm:cxn modelId="{3922B122-A480-4514-8086-4BC3BD4E29A0}" type="presParOf" srcId="{3D6BA653-76A8-4D4D-98DC-DE217075CE73}" destId="{5A04DE18-AC65-49A7-9052-856CAD075227}" srcOrd="0" destOrd="0" presId="urn:microsoft.com/office/officeart/2005/8/layout/hierarchy1"/>
    <dgm:cxn modelId="{A29B55C9-414A-4419-88D8-D7AADD929AEF}" type="presParOf" srcId="{3D6BA653-76A8-4D4D-98DC-DE217075CE73}" destId="{0CF9542A-7D05-4E6D-8AA5-982C6588F764}" srcOrd="1" destOrd="0" presId="urn:microsoft.com/office/officeart/2005/8/layout/hierarchy1"/>
    <dgm:cxn modelId="{DED418F1-D3CC-4BBA-8343-433A811C9BB2}" type="presParOf" srcId="{D3EC1369-CD0E-4124-A29C-44D9D66B91E2}" destId="{0DE5C3B4-87C8-482E-9443-24572C7736B7}" srcOrd="1" destOrd="0" presId="urn:microsoft.com/office/officeart/2005/8/layout/hierarchy1"/>
    <dgm:cxn modelId="{D70D6BC7-748C-4B16-BB52-F8BD3EFAC396}" type="presParOf" srcId="{960D417D-71F0-4FD5-B2B1-21E172BFB9D6}" destId="{BE96727F-D4E7-4DB8-82E5-93F28D31B77C}" srcOrd="4" destOrd="0" presId="urn:microsoft.com/office/officeart/2005/8/layout/hierarchy1"/>
    <dgm:cxn modelId="{CCF4EFB4-BC0B-4716-BD37-AAA073C29CF9}" type="presParOf" srcId="{960D417D-71F0-4FD5-B2B1-21E172BFB9D6}" destId="{D2A1F68C-4D23-46F3-A1FF-264E6F4C766E}" srcOrd="5" destOrd="0" presId="urn:microsoft.com/office/officeart/2005/8/layout/hierarchy1"/>
    <dgm:cxn modelId="{87131B0F-6A73-4980-BCE3-134255FB6F39}" type="presParOf" srcId="{D2A1F68C-4D23-46F3-A1FF-264E6F4C766E}" destId="{8B898B60-5C97-489C-B688-AD640B18ED02}" srcOrd="0" destOrd="0" presId="urn:microsoft.com/office/officeart/2005/8/layout/hierarchy1"/>
    <dgm:cxn modelId="{FFE7EF8D-3512-4D27-8E39-5E6FA506348C}" type="presParOf" srcId="{8B898B60-5C97-489C-B688-AD640B18ED02}" destId="{49F94D19-7057-49D5-8493-4FBAE1DFF1BF}" srcOrd="0" destOrd="0" presId="urn:microsoft.com/office/officeart/2005/8/layout/hierarchy1"/>
    <dgm:cxn modelId="{84462FCE-40DF-4DB1-8834-39B9D9B4CC4E}" type="presParOf" srcId="{8B898B60-5C97-489C-B688-AD640B18ED02}" destId="{5A7BB10B-E22B-489F-98B0-507B6ED457A8}" srcOrd="1" destOrd="0" presId="urn:microsoft.com/office/officeart/2005/8/layout/hierarchy1"/>
    <dgm:cxn modelId="{97ACE544-566B-4844-9168-9E5D9C5B8F96}" type="presParOf" srcId="{D2A1F68C-4D23-46F3-A1FF-264E6F4C766E}" destId="{36FBD8D4-5797-4B41-B3B6-FBF2D13BE008}" srcOrd="1" destOrd="0" presId="urn:microsoft.com/office/officeart/2005/8/layout/hierarchy1"/>
    <dgm:cxn modelId="{1B7EF82C-F84D-4378-960C-9FC3A5D5D8B9}" type="presParOf" srcId="{217DBDD1-A512-4B3D-A902-75240F7AFCEA}" destId="{972772E1-7E0F-4E8C-B5A5-C66C13E15E4E}" srcOrd="2" destOrd="0" presId="urn:microsoft.com/office/officeart/2005/8/layout/hierarchy1"/>
    <dgm:cxn modelId="{DFBABDCF-C0A2-47F9-82C6-7A6E383035AC}" type="presParOf" srcId="{217DBDD1-A512-4B3D-A902-75240F7AFCEA}" destId="{CB1CED0A-AA00-4DD8-A921-342F9F3C73DB}" srcOrd="3" destOrd="0" presId="urn:microsoft.com/office/officeart/2005/8/layout/hierarchy1"/>
    <dgm:cxn modelId="{54AAAB2E-EA8D-461A-B3CA-DC2B0B024A9A}" type="presParOf" srcId="{CB1CED0A-AA00-4DD8-A921-342F9F3C73DB}" destId="{3CC35942-74BC-4FD0-B622-63272BE8A718}" srcOrd="0" destOrd="0" presId="urn:microsoft.com/office/officeart/2005/8/layout/hierarchy1"/>
    <dgm:cxn modelId="{C38490CE-7912-4B93-85E2-C4797086C57E}" type="presParOf" srcId="{3CC35942-74BC-4FD0-B622-63272BE8A718}" destId="{6F7E0F9E-F562-4828-850E-6F270237AA28}" srcOrd="0" destOrd="0" presId="urn:microsoft.com/office/officeart/2005/8/layout/hierarchy1"/>
    <dgm:cxn modelId="{A966107F-A452-4EBA-9F74-D5C28C020350}" type="presParOf" srcId="{3CC35942-74BC-4FD0-B622-63272BE8A718}" destId="{A719836F-D6A8-404A-80D4-E843C0760121}" srcOrd="1" destOrd="0" presId="urn:microsoft.com/office/officeart/2005/8/layout/hierarchy1"/>
    <dgm:cxn modelId="{0079A229-ED15-4C00-B2CF-11FDF7E3E2F1}" type="presParOf" srcId="{CB1CED0A-AA00-4DD8-A921-342F9F3C73DB}" destId="{FADDEACF-926E-4C97-A8E0-CA9173798DFC}" srcOrd="1" destOrd="0" presId="urn:microsoft.com/office/officeart/2005/8/layout/hierarchy1"/>
    <dgm:cxn modelId="{73D02E52-1BA5-4DCF-AFE4-5649E0CD0948}" type="presParOf" srcId="{FADDEACF-926E-4C97-A8E0-CA9173798DFC}" destId="{AF3DE6EC-725F-4C19-9329-FB700EF2717A}" srcOrd="0" destOrd="0" presId="urn:microsoft.com/office/officeart/2005/8/layout/hierarchy1"/>
    <dgm:cxn modelId="{C1391110-89CE-482F-A6A0-8F0D1F5DD526}" type="presParOf" srcId="{FADDEACF-926E-4C97-A8E0-CA9173798DFC}" destId="{987AF8B7-9827-453A-8D51-3FCED79B5142}" srcOrd="1" destOrd="0" presId="urn:microsoft.com/office/officeart/2005/8/layout/hierarchy1"/>
    <dgm:cxn modelId="{5C36DC55-76AD-4378-91A0-E3A774E1D1D5}" type="presParOf" srcId="{987AF8B7-9827-453A-8D51-3FCED79B5142}" destId="{398317A3-49F6-4E54-B733-D12CD930B37B}" srcOrd="0" destOrd="0" presId="urn:microsoft.com/office/officeart/2005/8/layout/hierarchy1"/>
    <dgm:cxn modelId="{7F0DA843-7432-4AF3-85BE-D125A7776180}" type="presParOf" srcId="{398317A3-49F6-4E54-B733-D12CD930B37B}" destId="{2FA29BD0-10E3-4285-B002-AB80214F69EF}" srcOrd="0" destOrd="0" presId="urn:microsoft.com/office/officeart/2005/8/layout/hierarchy1"/>
    <dgm:cxn modelId="{6EACB43D-C5BC-4A42-9C0F-C922FE9DA8B7}" type="presParOf" srcId="{398317A3-49F6-4E54-B733-D12CD930B37B}" destId="{FCA85440-2D0A-41F9-8622-F1FF760F143B}" srcOrd="1" destOrd="0" presId="urn:microsoft.com/office/officeart/2005/8/layout/hierarchy1"/>
    <dgm:cxn modelId="{DC3FC8A4-D9B5-4D8E-8CD5-2B963B416CAF}" type="presParOf" srcId="{987AF8B7-9827-453A-8D51-3FCED79B5142}" destId="{949D6483-CB75-4233-970F-58A41E57E71F}" srcOrd="1" destOrd="0" presId="urn:microsoft.com/office/officeart/2005/8/layout/hierarchy1"/>
    <dgm:cxn modelId="{4B9D9576-21F0-400A-8E4B-D6EAC8108610}" type="presParOf" srcId="{FADDEACF-926E-4C97-A8E0-CA9173798DFC}" destId="{1E081FE9-BF65-499A-AFF5-9A9A8CA9BD5D}" srcOrd="2" destOrd="0" presId="urn:microsoft.com/office/officeart/2005/8/layout/hierarchy1"/>
    <dgm:cxn modelId="{FD074D5C-833E-4D50-BB21-9A83A955F16A}" type="presParOf" srcId="{FADDEACF-926E-4C97-A8E0-CA9173798DFC}" destId="{FC8764D4-DA47-4A08-8984-A762A9876EA8}" srcOrd="3" destOrd="0" presId="urn:microsoft.com/office/officeart/2005/8/layout/hierarchy1"/>
    <dgm:cxn modelId="{C8368361-944D-4E00-9C35-390332D1614E}" type="presParOf" srcId="{FC8764D4-DA47-4A08-8984-A762A9876EA8}" destId="{9AACFE9E-704C-43F9-B023-FD6D4EC7AE32}" srcOrd="0" destOrd="0" presId="urn:microsoft.com/office/officeart/2005/8/layout/hierarchy1"/>
    <dgm:cxn modelId="{0CA577B8-B14C-4634-AE9C-105BB080A58E}" type="presParOf" srcId="{9AACFE9E-704C-43F9-B023-FD6D4EC7AE32}" destId="{C18116A0-AE37-4B7B-B6BE-196E7EE94436}" srcOrd="0" destOrd="0" presId="urn:microsoft.com/office/officeart/2005/8/layout/hierarchy1"/>
    <dgm:cxn modelId="{B41F3BC9-6F02-4DEE-BCD0-9AC17AC5975E}" type="presParOf" srcId="{9AACFE9E-704C-43F9-B023-FD6D4EC7AE32}" destId="{3B0BA356-EB96-4FAB-9B6B-2EF6877E4A20}" srcOrd="1" destOrd="0" presId="urn:microsoft.com/office/officeart/2005/8/layout/hierarchy1"/>
    <dgm:cxn modelId="{6709DE7B-39A2-4413-B8C2-288FBB09D4D1}" type="presParOf" srcId="{FC8764D4-DA47-4A08-8984-A762A9876EA8}" destId="{AC6D75F5-38A6-4F8E-9AE9-33D885C2BF64}" srcOrd="1" destOrd="0" presId="urn:microsoft.com/office/officeart/2005/8/layout/hierarchy1"/>
    <dgm:cxn modelId="{2B887F23-CC96-431E-83FB-0D1B7B52CE04}" type="presParOf" srcId="{FADDEACF-926E-4C97-A8E0-CA9173798DFC}" destId="{E1CCC1D7-8045-4769-B3F4-571D7D6BC8E1}" srcOrd="4" destOrd="0" presId="urn:microsoft.com/office/officeart/2005/8/layout/hierarchy1"/>
    <dgm:cxn modelId="{14364E4D-1044-4473-8E84-3FFF757AAB70}" type="presParOf" srcId="{FADDEACF-926E-4C97-A8E0-CA9173798DFC}" destId="{AB257B51-8E55-4633-B034-3002610D6916}" srcOrd="5" destOrd="0" presId="urn:microsoft.com/office/officeart/2005/8/layout/hierarchy1"/>
    <dgm:cxn modelId="{04B727B8-8CE8-4DC5-B467-3FAC80EA4090}" type="presParOf" srcId="{AB257B51-8E55-4633-B034-3002610D6916}" destId="{450884FF-83B1-4000-9E80-1988097FE774}" srcOrd="0" destOrd="0" presId="urn:microsoft.com/office/officeart/2005/8/layout/hierarchy1"/>
    <dgm:cxn modelId="{D3F9F443-053F-4E9D-9794-98F0C26EE6E7}" type="presParOf" srcId="{450884FF-83B1-4000-9E80-1988097FE774}" destId="{2C11ED8A-0A02-402D-B126-DBBB403BB4B2}" srcOrd="0" destOrd="0" presId="urn:microsoft.com/office/officeart/2005/8/layout/hierarchy1"/>
    <dgm:cxn modelId="{94B7D684-3F80-4F50-9DBB-22D1900BACCE}" type="presParOf" srcId="{450884FF-83B1-4000-9E80-1988097FE774}" destId="{4F03F4B5-4A87-439A-85EC-8D27DBB0248E}" srcOrd="1" destOrd="0" presId="urn:microsoft.com/office/officeart/2005/8/layout/hierarchy1"/>
    <dgm:cxn modelId="{A16DB22B-89F7-4580-8CDF-187BE8DABBC9}" type="presParOf" srcId="{AB257B51-8E55-4633-B034-3002610D6916}" destId="{5B3E2E6F-503A-4D95-90E5-D7D040AAE12E}" srcOrd="1" destOrd="0" presId="urn:microsoft.com/office/officeart/2005/8/layout/hierarchy1"/>
    <dgm:cxn modelId="{E0113CA4-2C07-4329-A410-A467D505A8C8}" type="presParOf" srcId="{76813D59-D007-4A42-A15C-400271EB95DD}" destId="{0C354047-FE84-43F9-854A-4E17DA206B6F}" srcOrd="2" destOrd="0" presId="urn:microsoft.com/office/officeart/2005/8/layout/hierarchy1"/>
    <dgm:cxn modelId="{CA0130CB-A055-427D-980D-5ECE97E605A3}" type="presParOf" srcId="{76813D59-D007-4A42-A15C-400271EB95DD}" destId="{0D9D3FCE-800D-4FBE-9A0E-8155F3C112DF}" srcOrd="3" destOrd="0" presId="urn:microsoft.com/office/officeart/2005/8/layout/hierarchy1"/>
    <dgm:cxn modelId="{30E25E66-A594-4DD5-BF5A-FF8D7F8BDC4D}" type="presParOf" srcId="{0D9D3FCE-800D-4FBE-9A0E-8155F3C112DF}" destId="{ED3CEE9F-EF96-4048-8A7D-1680F24C72CC}" srcOrd="0" destOrd="0" presId="urn:microsoft.com/office/officeart/2005/8/layout/hierarchy1"/>
    <dgm:cxn modelId="{79D03C2F-89E1-4F3E-827A-12EDF448BDEA}" type="presParOf" srcId="{ED3CEE9F-EF96-4048-8A7D-1680F24C72CC}" destId="{F16DE822-82CD-4F87-B200-AB453962EE86}" srcOrd="0" destOrd="0" presId="urn:microsoft.com/office/officeart/2005/8/layout/hierarchy1"/>
    <dgm:cxn modelId="{D91DF3B2-F8E0-46FE-BFFA-8DF40B75171C}" type="presParOf" srcId="{ED3CEE9F-EF96-4048-8A7D-1680F24C72CC}" destId="{B532DD0D-2C72-4462-90AD-6EC23EA86F7E}" srcOrd="1" destOrd="0" presId="urn:microsoft.com/office/officeart/2005/8/layout/hierarchy1"/>
    <dgm:cxn modelId="{CF48EB10-48E7-4C55-8376-7AF06D5B26AC}" type="presParOf" srcId="{0D9D3FCE-800D-4FBE-9A0E-8155F3C112DF}" destId="{45FE0D53-21F3-4E8C-BC31-CAFE58F1E3BB}" srcOrd="1" destOrd="0" presId="urn:microsoft.com/office/officeart/2005/8/layout/hierarchy1"/>
    <dgm:cxn modelId="{AC5FE4DC-519F-46A4-8E67-119C2D6C88C4}" type="presParOf" srcId="{45FE0D53-21F3-4E8C-BC31-CAFE58F1E3BB}" destId="{DE2CA4AA-5F0E-4011-8EB9-A7203ED40F9B}" srcOrd="0" destOrd="0" presId="urn:microsoft.com/office/officeart/2005/8/layout/hierarchy1"/>
    <dgm:cxn modelId="{C2B70CA3-4DEA-49B0-BC0D-38C10093095B}" type="presParOf" srcId="{45FE0D53-21F3-4E8C-BC31-CAFE58F1E3BB}" destId="{825FBC57-ABF5-4D94-8E5D-01B0FFC68ADA}" srcOrd="1" destOrd="0" presId="urn:microsoft.com/office/officeart/2005/8/layout/hierarchy1"/>
    <dgm:cxn modelId="{802645E3-89E4-41B6-8687-F63005568C00}" type="presParOf" srcId="{825FBC57-ABF5-4D94-8E5D-01B0FFC68ADA}" destId="{976A2D78-309A-49C3-97D0-2A54628FE74A}" srcOrd="0" destOrd="0" presId="urn:microsoft.com/office/officeart/2005/8/layout/hierarchy1"/>
    <dgm:cxn modelId="{02D33CC1-0E91-4233-A15A-0066BC278466}" type="presParOf" srcId="{976A2D78-309A-49C3-97D0-2A54628FE74A}" destId="{915B3256-A2E1-4CB8-BD0B-A0A08FE8904E}" srcOrd="0" destOrd="0" presId="urn:microsoft.com/office/officeart/2005/8/layout/hierarchy1"/>
    <dgm:cxn modelId="{18204A14-71B7-4AF9-A02D-FA2ADC87BDC1}" type="presParOf" srcId="{976A2D78-309A-49C3-97D0-2A54628FE74A}" destId="{318740C8-8F72-438B-8AC3-83826E7F3345}" srcOrd="1" destOrd="0" presId="urn:microsoft.com/office/officeart/2005/8/layout/hierarchy1"/>
    <dgm:cxn modelId="{F023F586-71ED-4809-B5A3-D668A57C5668}" type="presParOf" srcId="{825FBC57-ABF5-4D94-8E5D-01B0FFC68ADA}" destId="{AA8812C6-16CA-489A-A3D7-4EBB145E5DAC}" srcOrd="1" destOrd="0" presId="urn:microsoft.com/office/officeart/2005/8/layout/hierarchy1"/>
    <dgm:cxn modelId="{BE69D57A-481F-4252-A32D-F8C41C89A6CA}" type="presParOf" srcId="{45FE0D53-21F3-4E8C-BC31-CAFE58F1E3BB}" destId="{3843C20F-64EA-47BC-84DF-61D499205E0C}" srcOrd="2" destOrd="0" presId="urn:microsoft.com/office/officeart/2005/8/layout/hierarchy1"/>
    <dgm:cxn modelId="{1B572C8E-E4C2-48C3-AA9F-55D80C09CF23}" type="presParOf" srcId="{45FE0D53-21F3-4E8C-BC31-CAFE58F1E3BB}" destId="{5D8B0804-43C5-4A50-9EAB-01D59E7D3D49}" srcOrd="3" destOrd="0" presId="urn:microsoft.com/office/officeart/2005/8/layout/hierarchy1"/>
    <dgm:cxn modelId="{025C6637-EFE4-4A6C-9601-76B50AACAF5C}" type="presParOf" srcId="{5D8B0804-43C5-4A50-9EAB-01D59E7D3D49}" destId="{F796C281-E5C4-4142-8641-E99FB0505D4E}" srcOrd="0" destOrd="0" presId="urn:microsoft.com/office/officeart/2005/8/layout/hierarchy1"/>
    <dgm:cxn modelId="{CDAC78ED-A02C-43A2-8455-DAB1F135E924}" type="presParOf" srcId="{F796C281-E5C4-4142-8641-E99FB0505D4E}" destId="{753E905E-3C28-4DAB-85E1-D50B1E6A3D1E}" srcOrd="0" destOrd="0" presId="urn:microsoft.com/office/officeart/2005/8/layout/hierarchy1"/>
    <dgm:cxn modelId="{86DFFB99-D16E-48D7-B698-4069B355C261}" type="presParOf" srcId="{F796C281-E5C4-4142-8641-E99FB0505D4E}" destId="{5194735D-1ACB-4487-B111-EF8E4D6D3FAD}" srcOrd="1" destOrd="0" presId="urn:microsoft.com/office/officeart/2005/8/layout/hierarchy1"/>
    <dgm:cxn modelId="{FC2F3218-F611-484B-B43B-1F0BE5518373}" type="presParOf" srcId="{5D8B0804-43C5-4A50-9EAB-01D59E7D3D49}" destId="{B35C9D25-2638-4FA5-8F2C-7D8FC7FAE59D}" srcOrd="1" destOrd="0" presId="urn:microsoft.com/office/officeart/2005/8/layout/hierarchy1"/>
    <dgm:cxn modelId="{779FC3C3-2D8E-44FF-8BE3-FE4F4C8F8BE9}" type="presParOf" srcId="{45FE0D53-21F3-4E8C-BC31-CAFE58F1E3BB}" destId="{781E0FD6-4D75-4DC4-A2CB-C337399EF375}" srcOrd="4" destOrd="0" presId="urn:microsoft.com/office/officeart/2005/8/layout/hierarchy1"/>
    <dgm:cxn modelId="{DE8CAC80-0AC2-4E4E-8419-2801E6B90A7A}" type="presParOf" srcId="{45FE0D53-21F3-4E8C-BC31-CAFE58F1E3BB}" destId="{AEBE9476-9E32-4809-8EC7-E426B26B069E}" srcOrd="5" destOrd="0" presId="urn:microsoft.com/office/officeart/2005/8/layout/hierarchy1"/>
    <dgm:cxn modelId="{B2D518CE-FC7D-4F9E-95AB-E6443938B331}" type="presParOf" srcId="{AEBE9476-9E32-4809-8EC7-E426B26B069E}" destId="{62D3866D-5721-461E-A874-89D41107DA68}" srcOrd="0" destOrd="0" presId="urn:microsoft.com/office/officeart/2005/8/layout/hierarchy1"/>
    <dgm:cxn modelId="{A30A2638-891F-47A9-B29B-47C57AA9148A}" type="presParOf" srcId="{62D3866D-5721-461E-A874-89D41107DA68}" destId="{64947D89-C4D2-45E0-A224-5637831C1F04}" srcOrd="0" destOrd="0" presId="urn:microsoft.com/office/officeart/2005/8/layout/hierarchy1"/>
    <dgm:cxn modelId="{83722AEB-799D-45C3-8441-FD5898457550}" type="presParOf" srcId="{62D3866D-5721-461E-A874-89D41107DA68}" destId="{69A29D6D-CB06-45A3-A231-F8D8BE075B9C}" srcOrd="1" destOrd="0" presId="urn:microsoft.com/office/officeart/2005/8/layout/hierarchy1"/>
    <dgm:cxn modelId="{8ECD7559-AE8B-47E7-B0DC-71F7B7B85C1C}" type="presParOf" srcId="{AEBE9476-9E32-4809-8EC7-E426B26B069E}" destId="{B5C85583-1E32-4A0A-9F41-32CEB31849F0}" srcOrd="1" destOrd="0" presId="urn:microsoft.com/office/officeart/2005/8/layout/hierarchy1"/>
    <dgm:cxn modelId="{790A89B3-7E5D-4871-9210-A47CD75D9BA3}" type="presParOf" srcId="{45FE0D53-21F3-4E8C-BC31-CAFE58F1E3BB}" destId="{867746E0-DB40-4731-8115-7DE5CD97BAD5}" srcOrd="6" destOrd="0" presId="urn:microsoft.com/office/officeart/2005/8/layout/hierarchy1"/>
    <dgm:cxn modelId="{8D7850EB-49B8-451C-A8AB-DF5505C104D4}" type="presParOf" srcId="{45FE0D53-21F3-4E8C-BC31-CAFE58F1E3BB}" destId="{8ACCD963-088E-46CC-839D-B83D64F35E9F}" srcOrd="7" destOrd="0" presId="urn:microsoft.com/office/officeart/2005/8/layout/hierarchy1"/>
    <dgm:cxn modelId="{C51315F3-5209-444D-B898-CD609468838A}" type="presParOf" srcId="{8ACCD963-088E-46CC-839D-B83D64F35E9F}" destId="{D8ABDCB8-0EAD-4C9F-B1F2-45BEC269F41E}" srcOrd="0" destOrd="0" presId="urn:microsoft.com/office/officeart/2005/8/layout/hierarchy1"/>
    <dgm:cxn modelId="{59F5A622-6D78-43A5-AAA7-CC6EBB9FC9CD}" type="presParOf" srcId="{D8ABDCB8-0EAD-4C9F-B1F2-45BEC269F41E}" destId="{6D24072A-C748-4726-8A5E-FAF450C62AEC}" srcOrd="0" destOrd="0" presId="urn:microsoft.com/office/officeart/2005/8/layout/hierarchy1"/>
    <dgm:cxn modelId="{0000E043-60D1-4219-9680-15B70DF2D4A2}" type="presParOf" srcId="{D8ABDCB8-0EAD-4C9F-B1F2-45BEC269F41E}" destId="{994D913B-3258-488C-B2A1-7965BD68FA1C}" srcOrd="1" destOrd="0" presId="urn:microsoft.com/office/officeart/2005/8/layout/hierarchy1"/>
    <dgm:cxn modelId="{AAAAC50A-CF62-4262-9B80-3F2A3B69C9F3}" type="presParOf" srcId="{8ACCD963-088E-46CC-839D-B83D64F35E9F}" destId="{A2C3E70F-8826-4982-A937-F7F8D05B5305}"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746E0-DB40-4731-8115-7DE5CD97BAD5}">
      <dsp:nvSpPr>
        <dsp:cNvPr id="0" name=""/>
        <dsp:cNvSpPr/>
      </dsp:nvSpPr>
      <dsp:spPr>
        <a:xfrm>
          <a:off x="6429827" y="1398257"/>
          <a:ext cx="1771941" cy="1588153"/>
        </a:xfrm>
        <a:custGeom>
          <a:avLst/>
          <a:gdLst/>
          <a:ahLst/>
          <a:cxnLst/>
          <a:rect l="0" t="0" r="0" b="0"/>
          <a:pathLst>
            <a:path>
              <a:moveTo>
                <a:pt x="1771941" y="0"/>
              </a:moveTo>
              <a:lnTo>
                <a:pt x="1771941" y="1557401"/>
              </a:lnTo>
              <a:lnTo>
                <a:pt x="0" y="1557401"/>
              </a:lnTo>
              <a:lnTo>
                <a:pt x="0" y="15881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E0FD6-4D75-4DC4-A2CB-C337399EF375}">
      <dsp:nvSpPr>
        <dsp:cNvPr id="0" name=""/>
        <dsp:cNvSpPr/>
      </dsp:nvSpPr>
      <dsp:spPr>
        <a:xfrm>
          <a:off x="6115472" y="1398257"/>
          <a:ext cx="2086297" cy="1110053"/>
        </a:xfrm>
        <a:custGeom>
          <a:avLst/>
          <a:gdLst/>
          <a:ahLst/>
          <a:cxnLst/>
          <a:rect l="0" t="0" r="0" b="0"/>
          <a:pathLst>
            <a:path>
              <a:moveTo>
                <a:pt x="2086297" y="0"/>
              </a:moveTo>
              <a:lnTo>
                <a:pt x="2086297" y="1079301"/>
              </a:lnTo>
              <a:lnTo>
                <a:pt x="0" y="1079301"/>
              </a:lnTo>
              <a:lnTo>
                <a:pt x="0" y="11100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3C20F-64EA-47BC-84DF-61D499205E0C}">
      <dsp:nvSpPr>
        <dsp:cNvPr id="0" name=""/>
        <dsp:cNvSpPr/>
      </dsp:nvSpPr>
      <dsp:spPr>
        <a:xfrm>
          <a:off x="5872833" y="1398257"/>
          <a:ext cx="2328936" cy="586574"/>
        </a:xfrm>
        <a:custGeom>
          <a:avLst/>
          <a:gdLst/>
          <a:ahLst/>
          <a:cxnLst/>
          <a:rect l="0" t="0" r="0" b="0"/>
          <a:pathLst>
            <a:path>
              <a:moveTo>
                <a:pt x="2328936" y="0"/>
              </a:moveTo>
              <a:lnTo>
                <a:pt x="2328936" y="555822"/>
              </a:lnTo>
              <a:lnTo>
                <a:pt x="0" y="555822"/>
              </a:lnTo>
              <a:lnTo>
                <a:pt x="0" y="5865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2CA4AA-5F0E-4011-8EB9-A7203ED40F9B}">
      <dsp:nvSpPr>
        <dsp:cNvPr id="0" name=""/>
        <dsp:cNvSpPr/>
      </dsp:nvSpPr>
      <dsp:spPr>
        <a:xfrm>
          <a:off x="5771213" y="1398257"/>
          <a:ext cx="2430556" cy="199048"/>
        </a:xfrm>
        <a:custGeom>
          <a:avLst/>
          <a:gdLst/>
          <a:ahLst/>
          <a:cxnLst/>
          <a:rect l="0" t="0" r="0" b="0"/>
          <a:pathLst>
            <a:path>
              <a:moveTo>
                <a:pt x="2430556" y="0"/>
              </a:moveTo>
              <a:lnTo>
                <a:pt x="2430556" y="168296"/>
              </a:lnTo>
              <a:lnTo>
                <a:pt x="0" y="168296"/>
              </a:lnTo>
              <a:lnTo>
                <a:pt x="0" y="1990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354047-FE84-43F9-854A-4E17DA206B6F}">
      <dsp:nvSpPr>
        <dsp:cNvPr id="0" name=""/>
        <dsp:cNvSpPr/>
      </dsp:nvSpPr>
      <dsp:spPr>
        <a:xfrm>
          <a:off x="5031582" y="758602"/>
          <a:ext cx="3170186" cy="428864"/>
        </a:xfrm>
        <a:custGeom>
          <a:avLst/>
          <a:gdLst/>
          <a:ahLst/>
          <a:cxnLst/>
          <a:rect l="0" t="0" r="0" b="0"/>
          <a:pathLst>
            <a:path>
              <a:moveTo>
                <a:pt x="0" y="0"/>
              </a:moveTo>
              <a:lnTo>
                <a:pt x="0" y="398113"/>
              </a:lnTo>
              <a:lnTo>
                <a:pt x="3170186" y="398113"/>
              </a:lnTo>
              <a:lnTo>
                <a:pt x="3170186" y="4288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CCC1D7-8045-4769-B3F4-571D7D6BC8E1}">
      <dsp:nvSpPr>
        <dsp:cNvPr id="0" name=""/>
        <dsp:cNvSpPr/>
      </dsp:nvSpPr>
      <dsp:spPr>
        <a:xfrm>
          <a:off x="3458730" y="1929257"/>
          <a:ext cx="611444" cy="1931769"/>
        </a:xfrm>
        <a:custGeom>
          <a:avLst/>
          <a:gdLst/>
          <a:ahLst/>
          <a:cxnLst/>
          <a:rect l="0" t="0" r="0" b="0"/>
          <a:pathLst>
            <a:path>
              <a:moveTo>
                <a:pt x="611444" y="0"/>
              </a:moveTo>
              <a:lnTo>
                <a:pt x="611444" y="1901017"/>
              </a:lnTo>
              <a:lnTo>
                <a:pt x="0" y="1901017"/>
              </a:lnTo>
              <a:lnTo>
                <a:pt x="0" y="19317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081FE9-BF65-499A-AFF5-9A9A8CA9BD5D}">
      <dsp:nvSpPr>
        <dsp:cNvPr id="0" name=""/>
        <dsp:cNvSpPr/>
      </dsp:nvSpPr>
      <dsp:spPr>
        <a:xfrm>
          <a:off x="3291833" y="1929257"/>
          <a:ext cx="778341" cy="976681"/>
        </a:xfrm>
        <a:custGeom>
          <a:avLst/>
          <a:gdLst/>
          <a:ahLst/>
          <a:cxnLst/>
          <a:rect l="0" t="0" r="0" b="0"/>
          <a:pathLst>
            <a:path>
              <a:moveTo>
                <a:pt x="778341" y="0"/>
              </a:moveTo>
              <a:lnTo>
                <a:pt x="778341" y="945929"/>
              </a:lnTo>
              <a:lnTo>
                <a:pt x="0" y="945929"/>
              </a:lnTo>
              <a:lnTo>
                <a:pt x="0" y="9766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3DE6EC-725F-4C19-9329-FB700EF2717A}">
      <dsp:nvSpPr>
        <dsp:cNvPr id="0" name=""/>
        <dsp:cNvSpPr/>
      </dsp:nvSpPr>
      <dsp:spPr>
        <a:xfrm>
          <a:off x="3231357" y="1929257"/>
          <a:ext cx="838817" cy="208342"/>
        </a:xfrm>
        <a:custGeom>
          <a:avLst/>
          <a:gdLst/>
          <a:ahLst/>
          <a:cxnLst/>
          <a:rect l="0" t="0" r="0" b="0"/>
          <a:pathLst>
            <a:path>
              <a:moveTo>
                <a:pt x="838817" y="0"/>
              </a:moveTo>
              <a:lnTo>
                <a:pt x="838817" y="177590"/>
              </a:lnTo>
              <a:lnTo>
                <a:pt x="0" y="177590"/>
              </a:lnTo>
              <a:lnTo>
                <a:pt x="0" y="2083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2772E1-7E0F-4E8C-B5A5-C66C13E15E4E}">
      <dsp:nvSpPr>
        <dsp:cNvPr id="0" name=""/>
        <dsp:cNvSpPr/>
      </dsp:nvSpPr>
      <dsp:spPr>
        <a:xfrm>
          <a:off x="2657383" y="1417364"/>
          <a:ext cx="1412791" cy="150728"/>
        </a:xfrm>
        <a:custGeom>
          <a:avLst/>
          <a:gdLst/>
          <a:ahLst/>
          <a:cxnLst/>
          <a:rect l="0" t="0" r="0" b="0"/>
          <a:pathLst>
            <a:path>
              <a:moveTo>
                <a:pt x="0" y="0"/>
              </a:moveTo>
              <a:lnTo>
                <a:pt x="0" y="119977"/>
              </a:lnTo>
              <a:lnTo>
                <a:pt x="1412791" y="119977"/>
              </a:lnTo>
              <a:lnTo>
                <a:pt x="1412791" y="150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6727F-D4E7-4DB8-82E5-93F28D31B77C}">
      <dsp:nvSpPr>
        <dsp:cNvPr id="0" name=""/>
        <dsp:cNvSpPr/>
      </dsp:nvSpPr>
      <dsp:spPr>
        <a:xfrm>
          <a:off x="675435" y="1775213"/>
          <a:ext cx="740331" cy="1719819"/>
        </a:xfrm>
        <a:custGeom>
          <a:avLst/>
          <a:gdLst/>
          <a:ahLst/>
          <a:cxnLst/>
          <a:rect l="0" t="0" r="0" b="0"/>
          <a:pathLst>
            <a:path>
              <a:moveTo>
                <a:pt x="740331" y="0"/>
              </a:moveTo>
              <a:lnTo>
                <a:pt x="740331" y="1689067"/>
              </a:lnTo>
              <a:lnTo>
                <a:pt x="0" y="1689067"/>
              </a:lnTo>
              <a:lnTo>
                <a:pt x="0" y="17198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4B72E-C876-4B95-8F8D-DFE9AFC61F3B}">
      <dsp:nvSpPr>
        <dsp:cNvPr id="0" name=""/>
        <dsp:cNvSpPr/>
      </dsp:nvSpPr>
      <dsp:spPr>
        <a:xfrm>
          <a:off x="590075" y="1775213"/>
          <a:ext cx="825691" cy="1091233"/>
        </a:xfrm>
        <a:custGeom>
          <a:avLst/>
          <a:gdLst/>
          <a:ahLst/>
          <a:cxnLst/>
          <a:rect l="0" t="0" r="0" b="0"/>
          <a:pathLst>
            <a:path>
              <a:moveTo>
                <a:pt x="825691" y="0"/>
              </a:moveTo>
              <a:lnTo>
                <a:pt x="825691" y="1060481"/>
              </a:lnTo>
              <a:lnTo>
                <a:pt x="0" y="1060481"/>
              </a:lnTo>
              <a:lnTo>
                <a:pt x="0" y="1091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8CDF4F-B257-43F9-9118-4F3BB5FB21BD}">
      <dsp:nvSpPr>
        <dsp:cNvPr id="0" name=""/>
        <dsp:cNvSpPr/>
      </dsp:nvSpPr>
      <dsp:spPr>
        <a:xfrm>
          <a:off x="571359" y="1775213"/>
          <a:ext cx="844407" cy="277559"/>
        </a:xfrm>
        <a:custGeom>
          <a:avLst/>
          <a:gdLst/>
          <a:ahLst/>
          <a:cxnLst/>
          <a:rect l="0" t="0" r="0" b="0"/>
          <a:pathLst>
            <a:path>
              <a:moveTo>
                <a:pt x="844407" y="0"/>
              </a:moveTo>
              <a:lnTo>
                <a:pt x="844407" y="246807"/>
              </a:lnTo>
              <a:lnTo>
                <a:pt x="0" y="246807"/>
              </a:lnTo>
              <a:lnTo>
                <a:pt x="0" y="2775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63C4C-4872-48D4-BC03-CDB30ED5B6F9}">
      <dsp:nvSpPr>
        <dsp:cNvPr id="0" name=""/>
        <dsp:cNvSpPr/>
      </dsp:nvSpPr>
      <dsp:spPr>
        <a:xfrm>
          <a:off x="1415766" y="1417364"/>
          <a:ext cx="1241616" cy="147059"/>
        </a:xfrm>
        <a:custGeom>
          <a:avLst/>
          <a:gdLst/>
          <a:ahLst/>
          <a:cxnLst/>
          <a:rect l="0" t="0" r="0" b="0"/>
          <a:pathLst>
            <a:path>
              <a:moveTo>
                <a:pt x="1241616" y="0"/>
              </a:moveTo>
              <a:lnTo>
                <a:pt x="1241616" y="116307"/>
              </a:lnTo>
              <a:lnTo>
                <a:pt x="0" y="116307"/>
              </a:lnTo>
              <a:lnTo>
                <a:pt x="0" y="1470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1532C-EF11-4E4E-8538-9B035775FE78}">
      <dsp:nvSpPr>
        <dsp:cNvPr id="0" name=""/>
        <dsp:cNvSpPr/>
      </dsp:nvSpPr>
      <dsp:spPr>
        <a:xfrm>
          <a:off x="2657383" y="758602"/>
          <a:ext cx="2374199" cy="447970"/>
        </a:xfrm>
        <a:custGeom>
          <a:avLst/>
          <a:gdLst/>
          <a:ahLst/>
          <a:cxnLst/>
          <a:rect l="0" t="0" r="0" b="0"/>
          <a:pathLst>
            <a:path>
              <a:moveTo>
                <a:pt x="2374199" y="0"/>
              </a:moveTo>
              <a:lnTo>
                <a:pt x="2374199" y="417219"/>
              </a:lnTo>
              <a:lnTo>
                <a:pt x="0" y="417219"/>
              </a:lnTo>
              <a:lnTo>
                <a:pt x="0" y="4479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1D9D08-0A6F-449A-B1BA-888E34BC1706}">
      <dsp:nvSpPr>
        <dsp:cNvPr id="0" name=""/>
        <dsp:cNvSpPr/>
      </dsp:nvSpPr>
      <dsp:spPr>
        <a:xfrm>
          <a:off x="4415144" y="408146"/>
          <a:ext cx="1232875" cy="3504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5FCF40-9CA2-4120-8D5D-F7040CC4CB08}">
      <dsp:nvSpPr>
        <dsp:cNvPr id="0" name=""/>
        <dsp:cNvSpPr/>
      </dsp:nvSpPr>
      <dsp:spPr>
        <a:xfrm>
          <a:off x="4452028" y="443186"/>
          <a:ext cx="1232875" cy="35045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Риски</a:t>
          </a:r>
        </a:p>
      </dsp:txBody>
      <dsp:txXfrm>
        <a:off x="4462292" y="453450"/>
        <a:ext cx="1212347" cy="329927"/>
      </dsp:txXfrm>
    </dsp:sp>
    <dsp:sp modelId="{4B7746A4-03F4-4779-B253-4688425ECA14}">
      <dsp:nvSpPr>
        <dsp:cNvPr id="0" name=""/>
        <dsp:cNvSpPr/>
      </dsp:nvSpPr>
      <dsp:spPr>
        <a:xfrm>
          <a:off x="2268747" y="1206573"/>
          <a:ext cx="777272"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A95FE4-358E-4D43-B9EC-CAB70EF64C59}">
      <dsp:nvSpPr>
        <dsp:cNvPr id="0" name=""/>
        <dsp:cNvSpPr/>
      </dsp:nvSpPr>
      <dsp:spPr>
        <a:xfrm>
          <a:off x="2305631" y="1241613"/>
          <a:ext cx="777272"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внешние</a:t>
          </a:r>
        </a:p>
      </dsp:txBody>
      <dsp:txXfrm>
        <a:off x="2311805" y="1247787"/>
        <a:ext cx="764924" cy="198442"/>
      </dsp:txXfrm>
    </dsp:sp>
    <dsp:sp modelId="{ECDE0E8A-830E-49A9-940B-2EC218B4DFB3}">
      <dsp:nvSpPr>
        <dsp:cNvPr id="0" name=""/>
        <dsp:cNvSpPr/>
      </dsp:nvSpPr>
      <dsp:spPr>
        <a:xfrm>
          <a:off x="874483" y="1564423"/>
          <a:ext cx="1082566"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849647-145B-4660-B402-448EEC1FA42B}">
      <dsp:nvSpPr>
        <dsp:cNvPr id="0" name=""/>
        <dsp:cNvSpPr/>
      </dsp:nvSpPr>
      <dsp:spPr>
        <a:xfrm>
          <a:off x="911367" y="1599462"/>
          <a:ext cx="1082566"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микроуровень</a:t>
          </a:r>
          <a:endParaRPr lang="ru-RU" sz="500" kern="1200">
            <a:latin typeface="Times New Roman" panose="02020603050405020304" pitchFamily="18" charset="0"/>
            <a:cs typeface="Times New Roman" panose="02020603050405020304" pitchFamily="18" charset="0"/>
          </a:endParaRPr>
        </a:p>
      </dsp:txBody>
      <dsp:txXfrm>
        <a:off x="917541" y="1605636"/>
        <a:ext cx="1070218" cy="198442"/>
      </dsp:txXfrm>
    </dsp:sp>
    <dsp:sp modelId="{E173D8D2-1D9B-47AA-A063-666B5B4F5ECD}">
      <dsp:nvSpPr>
        <dsp:cNvPr id="0" name=""/>
        <dsp:cNvSpPr/>
      </dsp:nvSpPr>
      <dsp:spPr>
        <a:xfrm>
          <a:off x="-36155" y="2052772"/>
          <a:ext cx="1215029" cy="509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1AA092-A865-49A0-AB23-9A7CC6635467}">
      <dsp:nvSpPr>
        <dsp:cNvPr id="0" name=""/>
        <dsp:cNvSpPr/>
      </dsp:nvSpPr>
      <dsp:spPr>
        <a:xfrm>
          <a:off x="728" y="2087812"/>
          <a:ext cx="1215029" cy="509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взаимодействие с поставщиками</a:t>
          </a:r>
        </a:p>
      </dsp:txBody>
      <dsp:txXfrm>
        <a:off x="15664" y="2102748"/>
        <a:ext cx="1185157" cy="480076"/>
      </dsp:txXfrm>
    </dsp:sp>
    <dsp:sp modelId="{5A04DE18-AC65-49A7-9052-856CAD075227}">
      <dsp:nvSpPr>
        <dsp:cNvPr id="0" name=""/>
        <dsp:cNvSpPr/>
      </dsp:nvSpPr>
      <dsp:spPr>
        <a:xfrm>
          <a:off x="-917" y="2866447"/>
          <a:ext cx="1181986" cy="4330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F9542A-7D05-4E6D-8AA5-982C6588F764}">
      <dsp:nvSpPr>
        <dsp:cNvPr id="0" name=""/>
        <dsp:cNvSpPr/>
      </dsp:nvSpPr>
      <dsp:spPr>
        <a:xfrm>
          <a:off x="35966" y="2901486"/>
          <a:ext cx="1181986" cy="4330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взаимодействие с Заказчикками</a:t>
          </a:r>
        </a:p>
      </dsp:txBody>
      <dsp:txXfrm>
        <a:off x="48649" y="2914169"/>
        <a:ext cx="1156620" cy="407654"/>
      </dsp:txXfrm>
    </dsp:sp>
    <dsp:sp modelId="{49F94D19-7057-49D5-8493-4FBAE1DFF1BF}">
      <dsp:nvSpPr>
        <dsp:cNvPr id="0" name=""/>
        <dsp:cNvSpPr/>
      </dsp:nvSpPr>
      <dsp:spPr>
        <a:xfrm>
          <a:off x="-36883" y="3495032"/>
          <a:ext cx="1424638" cy="7911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7BB10B-E22B-489F-98B0-507B6ED457A8}">
      <dsp:nvSpPr>
        <dsp:cNvPr id="0" name=""/>
        <dsp:cNvSpPr/>
      </dsp:nvSpPr>
      <dsp:spPr>
        <a:xfrm>
          <a:off x="0" y="3530072"/>
          <a:ext cx="1424638" cy="7911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взаимодействие с органами государственной власти</a:t>
          </a:r>
        </a:p>
      </dsp:txBody>
      <dsp:txXfrm>
        <a:off x="23171" y="3553243"/>
        <a:ext cx="1378296" cy="744781"/>
      </dsp:txXfrm>
    </dsp:sp>
    <dsp:sp modelId="{6F7E0F9E-F562-4828-850E-6F270237AA28}">
      <dsp:nvSpPr>
        <dsp:cNvPr id="0" name=""/>
        <dsp:cNvSpPr/>
      </dsp:nvSpPr>
      <dsp:spPr>
        <a:xfrm>
          <a:off x="3501309" y="1568092"/>
          <a:ext cx="1137730" cy="3611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19836F-D6A8-404A-80D4-E843C0760121}">
      <dsp:nvSpPr>
        <dsp:cNvPr id="0" name=""/>
        <dsp:cNvSpPr/>
      </dsp:nvSpPr>
      <dsp:spPr>
        <a:xfrm>
          <a:off x="3538193" y="1603132"/>
          <a:ext cx="1137730" cy="3611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макроуровень</a:t>
          </a:r>
        </a:p>
      </dsp:txBody>
      <dsp:txXfrm>
        <a:off x="3548771" y="1613710"/>
        <a:ext cx="1116574" cy="340008"/>
      </dsp:txXfrm>
    </dsp:sp>
    <dsp:sp modelId="{2FA29BD0-10E3-4285-B002-AB80214F69EF}">
      <dsp:nvSpPr>
        <dsp:cNvPr id="0" name=""/>
        <dsp:cNvSpPr/>
      </dsp:nvSpPr>
      <dsp:spPr>
        <a:xfrm>
          <a:off x="2827622" y="2137599"/>
          <a:ext cx="807470" cy="458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A85440-2D0A-41F9-8622-F1FF760F143B}">
      <dsp:nvSpPr>
        <dsp:cNvPr id="0" name=""/>
        <dsp:cNvSpPr/>
      </dsp:nvSpPr>
      <dsp:spPr>
        <a:xfrm>
          <a:off x="2864506" y="2172638"/>
          <a:ext cx="807470" cy="4583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политические</a:t>
          </a:r>
        </a:p>
      </dsp:txBody>
      <dsp:txXfrm>
        <a:off x="2877930" y="2186062"/>
        <a:ext cx="780622" cy="431486"/>
      </dsp:txXfrm>
    </dsp:sp>
    <dsp:sp modelId="{C18116A0-AE37-4B7B-B6BE-196E7EE94436}">
      <dsp:nvSpPr>
        <dsp:cNvPr id="0" name=""/>
        <dsp:cNvSpPr/>
      </dsp:nvSpPr>
      <dsp:spPr>
        <a:xfrm>
          <a:off x="2782202" y="2905938"/>
          <a:ext cx="1019263" cy="6878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0BA356-EB96-4FAB-9B6B-2EF6877E4A20}">
      <dsp:nvSpPr>
        <dsp:cNvPr id="0" name=""/>
        <dsp:cNvSpPr/>
      </dsp:nvSpPr>
      <dsp:spPr>
        <a:xfrm>
          <a:off x="2819086" y="2940978"/>
          <a:ext cx="1019263" cy="6878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социально-экономические</a:t>
          </a:r>
        </a:p>
      </dsp:txBody>
      <dsp:txXfrm>
        <a:off x="2839233" y="2961125"/>
        <a:ext cx="978969" cy="647570"/>
      </dsp:txXfrm>
    </dsp:sp>
    <dsp:sp modelId="{2C11ED8A-0A02-402D-B126-DBBB403BB4B2}">
      <dsp:nvSpPr>
        <dsp:cNvPr id="0" name=""/>
        <dsp:cNvSpPr/>
      </dsp:nvSpPr>
      <dsp:spPr>
        <a:xfrm>
          <a:off x="2973836" y="3861026"/>
          <a:ext cx="969788" cy="555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03F4B5-4A87-439A-85EC-8D27DBB0248E}">
      <dsp:nvSpPr>
        <dsp:cNvPr id="0" name=""/>
        <dsp:cNvSpPr/>
      </dsp:nvSpPr>
      <dsp:spPr>
        <a:xfrm>
          <a:off x="3010720" y="3896065"/>
          <a:ext cx="969788" cy="5553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природно-климатические</a:t>
          </a:r>
        </a:p>
      </dsp:txBody>
      <dsp:txXfrm>
        <a:off x="3026986" y="3912331"/>
        <a:ext cx="937256" cy="522820"/>
      </dsp:txXfrm>
    </dsp:sp>
    <dsp:sp modelId="{F16DE822-82CD-4F87-B200-AB453962EE86}">
      <dsp:nvSpPr>
        <dsp:cNvPr id="0" name=""/>
        <dsp:cNvSpPr/>
      </dsp:nvSpPr>
      <dsp:spPr>
        <a:xfrm>
          <a:off x="7751638" y="1187467"/>
          <a:ext cx="900261"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32DD0D-2C72-4462-90AD-6EC23EA86F7E}">
      <dsp:nvSpPr>
        <dsp:cNvPr id="0" name=""/>
        <dsp:cNvSpPr/>
      </dsp:nvSpPr>
      <dsp:spPr>
        <a:xfrm>
          <a:off x="7788522" y="1222507"/>
          <a:ext cx="900261"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внутренние</a:t>
          </a:r>
        </a:p>
      </dsp:txBody>
      <dsp:txXfrm>
        <a:off x="7794696" y="1228681"/>
        <a:ext cx="887913" cy="198442"/>
      </dsp:txXfrm>
    </dsp:sp>
    <dsp:sp modelId="{915B3256-A2E1-4CB8-BD0B-A0A08FE8904E}">
      <dsp:nvSpPr>
        <dsp:cNvPr id="0" name=""/>
        <dsp:cNvSpPr/>
      </dsp:nvSpPr>
      <dsp:spPr>
        <a:xfrm>
          <a:off x="5297281" y="1597306"/>
          <a:ext cx="947863"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8740C8-8F72-438B-8AC3-83826E7F3345}">
      <dsp:nvSpPr>
        <dsp:cNvPr id="0" name=""/>
        <dsp:cNvSpPr/>
      </dsp:nvSpPr>
      <dsp:spPr>
        <a:xfrm>
          <a:off x="5334165" y="1632345"/>
          <a:ext cx="947863"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финансовые</a:t>
          </a:r>
        </a:p>
      </dsp:txBody>
      <dsp:txXfrm>
        <a:off x="5340339" y="1638519"/>
        <a:ext cx="935515" cy="198442"/>
      </dsp:txXfrm>
    </dsp:sp>
    <dsp:sp modelId="{753E905E-3C28-4DAB-85E1-D50B1E6A3D1E}">
      <dsp:nvSpPr>
        <dsp:cNvPr id="0" name=""/>
        <dsp:cNvSpPr/>
      </dsp:nvSpPr>
      <dsp:spPr>
        <a:xfrm>
          <a:off x="5401426" y="1984831"/>
          <a:ext cx="942814"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94735D-1ACB-4487-B111-EF8E4D6D3FAD}">
      <dsp:nvSpPr>
        <dsp:cNvPr id="0" name=""/>
        <dsp:cNvSpPr/>
      </dsp:nvSpPr>
      <dsp:spPr>
        <a:xfrm>
          <a:off x="5438309" y="2019871"/>
          <a:ext cx="942814"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кадровые</a:t>
          </a:r>
        </a:p>
      </dsp:txBody>
      <dsp:txXfrm>
        <a:off x="5444483" y="2026045"/>
        <a:ext cx="930466" cy="198442"/>
      </dsp:txXfrm>
    </dsp:sp>
    <dsp:sp modelId="{64947D89-C4D2-45E0-A224-5637831C1F04}">
      <dsp:nvSpPr>
        <dsp:cNvPr id="0" name=""/>
        <dsp:cNvSpPr/>
      </dsp:nvSpPr>
      <dsp:spPr>
        <a:xfrm>
          <a:off x="5425629" y="2508311"/>
          <a:ext cx="1379684"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A29D6D-CB06-45A3-A231-F8D8BE075B9C}">
      <dsp:nvSpPr>
        <dsp:cNvPr id="0" name=""/>
        <dsp:cNvSpPr/>
      </dsp:nvSpPr>
      <dsp:spPr>
        <a:xfrm>
          <a:off x="5462513" y="2543350"/>
          <a:ext cx="1379684"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производственные</a:t>
          </a:r>
        </a:p>
      </dsp:txBody>
      <dsp:txXfrm>
        <a:off x="5468687" y="2549524"/>
        <a:ext cx="1367336" cy="198442"/>
      </dsp:txXfrm>
    </dsp:sp>
    <dsp:sp modelId="{6D24072A-C748-4726-8A5E-FAF450C62AEC}">
      <dsp:nvSpPr>
        <dsp:cNvPr id="0" name=""/>
        <dsp:cNvSpPr/>
      </dsp:nvSpPr>
      <dsp:spPr>
        <a:xfrm>
          <a:off x="5840549" y="2986411"/>
          <a:ext cx="1178557" cy="210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D913B-3258-488C-B2A1-7965BD68FA1C}">
      <dsp:nvSpPr>
        <dsp:cNvPr id="0" name=""/>
        <dsp:cNvSpPr/>
      </dsp:nvSpPr>
      <dsp:spPr>
        <a:xfrm>
          <a:off x="5877432" y="3021450"/>
          <a:ext cx="1178557" cy="2107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организационные</a:t>
          </a:r>
        </a:p>
      </dsp:txBody>
      <dsp:txXfrm>
        <a:off x="5883606" y="3027624"/>
        <a:ext cx="1166209" cy="1984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16766</Words>
  <Characters>95572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Галимова</dc:creator>
  <cp:lastModifiedBy>Сергей</cp:lastModifiedBy>
  <cp:revision>2</cp:revision>
  <dcterms:created xsi:type="dcterms:W3CDTF">2020-10-13T07:47:00Z</dcterms:created>
  <dcterms:modified xsi:type="dcterms:W3CDTF">2020-10-13T07:47:00Z</dcterms:modified>
</cp:coreProperties>
</file>