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A4" w:rsidRDefault="00C076A4" w:rsidP="00C076A4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C076A4" w:rsidRPr="00927A09" w:rsidRDefault="00927A09" w:rsidP="00927A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076A4" w:rsidRPr="00927A09">
        <w:rPr>
          <w:rFonts w:ascii="Times New Roman" w:hAnsi="Times New Roman" w:cs="Times New Roman"/>
          <w:b/>
          <w:sz w:val="28"/>
          <w:szCs w:val="28"/>
        </w:rPr>
        <w:t>Заземляющие устройства и правила устройства электроустановок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76A4" w:rsidRPr="00927A09" w:rsidRDefault="00C076A4" w:rsidP="00927A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927A09" w:rsidRPr="00927A09" w:rsidRDefault="00C076A4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27A09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вопросам  функционирования </w:t>
      </w:r>
      <w:r w:rsidRPr="00927A09">
        <w:rPr>
          <w:rFonts w:ascii="Times New Roman" w:hAnsi="Times New Roman" w:cs="Times New Roman"/>
        </w:rPr>
        <w:t>з</w:t>
      </w:r>
      <w:r w:rsidR="0020739C">
        <w:rPr>
          <w:rFonts w:ascii="Times New Roman" w:hAnsi="Times New Roman" w:cs="Times New Roman"/>
        </w:rPr>
        <w:t>аземляющих устройств</w:t>
      </w:r>
      <w:r w:rsidRPr="00927A09">
        <w:rPr>
          <w:rFonts w:ascii="Times New Roman" w:hAnsi="Times New Roman" w:cs="Times New Roman"/>
        </w:rPr>
        <w:t xml:space="preserve"> и правила устройства электроустановок</w:t>
      </w:r>
    </w:p>
    <w:p w:rsidR="00C076A4" w:rsidRPr="00927A09" w:rsidRDefault="00C076A4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27A0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927A09">
        <w:rPr>
          <w:rFonts w:ascii="Times New Roman" w:hAnsi="Times New Roman" w:cs="Times New Roman"/>
        </w:rPr>
        <w:t>ачена для</w:t>
      </w:r>
      <w:r w:rsidRPr="00927A09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927A09">
        <w:rPr>
          <w:rFonts w:ascii="Times New Roman" w:hAnsi="Times New Roman" w:cs="Times New Roman"/>
        </w:rPr>
        <w:t xml:space="preserve">выполняющих работы в </w:t>
      </w:r>
      <w:r w:rsidRPr="00927A09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C076A4" w:rsidRPr="00927A09" w:rsidRDefault="00C076A4" w:rsidP="00C07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7A09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C076A4" w:rsidRPr="00927A09" w:rsidRDefault="00C076A4" w:rsidP="00C076A4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27A09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Правовые основы профессиональной деятельности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стандарты и компетенции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Законодательство России в области электроэнергетики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Заземление и защитные меры электробезопасности. Общие требования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Заземление и защитные меры электробезопасности. Меры защиты от прямого и косвенного прикосновения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 xml:space="preserve">Заземляющие устройства электроустановок напряжением выше 1 </w:t>
      </w:r>
      <w:proofErr w:type="spellStart"/>
      <w:r w:rsidRPr="00927A09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927A09">
        <w:rPr>
          <w:rFonts w:ascii="Times New Roman" w:hAnsi="Times New Roman" w:cs="Times New Roman"/>
          <w:sz w:val="20"/>
          <w:szCs w:val="20"/>
        </w:rPr>
        <w:t xml:space="preserve"> в сетях с эффективно </w:t>
      </w:r>
      <w:proofErr w:type="gramStart"/>
      <w:r w:rsidRPr="00927A09">
        <w:rPr>
          <w:rFonts w:ascii="Times New Roman" w:hAnsi="Times New Roman" w:cs="Times New Roman"/>
          <w:sz w:val="20"/>
          <w:szCs w:val="20"/>
        </w:rPr>
        <w:t>заземленной</w:t>
      </w:r>
      <w:proofErr w:type="gramEnd"/>
      <w:r w:rsidRPr="00927A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27A09">
        <w:rPr>
          <w:rFonts w:ascii="Times New Roman" w:hAnsi="Times New Roman" w:cs="Times New Roman"/>
          <w:sz w:val="20"/>
          <w:szCs w:val="20"/>
        </w:rPr>
        <w:t>нейтралью</w:t>
      </w:r>
      <w:proofErr w:type="spellEnd"/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Заземляющие устройства в районах с большим удельным сопротивлением земли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Заземлители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Заземляющие проводники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Главная заземляющая шина</w:t>
      </w:r>
    </w:p>
    <w:p w:rsidR="00C076A4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Защитные проводники</w:t>
      </w:r>
    </w:p>
    <w:p w:rsidR="00927A09" w:rsidRPr="00927A09" w:rsidRDefault="00C076A4" w:rsidP="00C076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Соединения и присоединения заземляющих, защитных проводников и проводников системы уравнивания и выравнивания потенциалов</w:t>
      </w:r>
    </w:p>
    <w:p w:rsidR="00927A09" w:rsidRPr="00927A09" w:rsidRDefault="00C076A4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 xml:space="preserve">Переносные </w:t>
      </w:r>
      <w:proofErr w:type="spellStart"/>
      <w:r w:rsidRPr="00927A09">
        <w:rPr>
          <w:rFonts w:ascii="Times New Roman" w:hAnsi="Times New Roman" w:cs="Times New Roman"/>
          <w:sz w:val="20"/>
          <w:szCs w:val="20"/>
        </w:rPr>
        <w:t>электроприемники</w:t>
      </w:r>
      <w:proofErr w:type="spellEnd"/>
      <w:r w:rsidRPr="00927A09">
        <w:rPr>
          <w:rFonts w:ascii="Times New Roman" w:hAnsi="Times New Roman" w:cs="Times New Roman"/>
          <w:sz w:val="20"/>
          <w:szCs w:val="20"/>
        </w:rPr>
        <w:t>. Передвижные электроустановки</w:t>
      </w:r>
    </w:p>
    <w:p w:rsidR="00927A09" w:rsidRPr="00927A09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</w:rPr>
        <w:t>Нормы приемо-сдаточных испытаний</w:t>
      </w:r>
    </w:p>
    <w:p w:rsidR="00927A09" w:rsidRPr="00927A09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Охрана труда</w:t>
      </w:r>
    </w:p>
    <w:p w:rsidR="00927A09" w:rsidRPr="00927A09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Первая помощь пострадавшим.</w:t>
      </w:r>
    </w:p>
    <w:p w:rsidR="00927A09" w:rsidRPr="00927A09" w:rsidRDefault="00927A09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20739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27A09" w:rsidRPr="00927A09" w:rsidRDefault="00927A09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927A09" w:rsidRPr="00927A09" w:rsidRDefault="00927A09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09">
        <w:rPr>
          <w:rFonts w:ascii="Times New Roman" w:hAnsi="Times New Roman" w:cs="Times New Roman"/>
          <w:sz w:val="20"/>
          <w:szCs w:val="20"/>
          <w:shd w:val="clear" w:color="auto" w:fill="FFFFFF"/>
        </w:rPr>
        <w:t>График обучения по программе «</w:t>
      </w:r>
      <w:r w:rsidRPr="00927A09">
        <w:rPr>
          <w:rFonts w:ascii="Times New Roman" w:hAnsi="Times New Roman" w:cs="Times New Roman"/>
          <w:sz w:val="20"/>
          <w:szCs w:val="20"/>
        </w:rPr>
        <w:t>Заземляющие устройства и правила устройства электроустановок</w:t>
      </w:r>
      <w:r w:rsidRPr="00927A09">
        <w:rPr>
          <w:rFonts w:ascii="Times New Roman" w:hAnsi="Times New Roman" w:cs="Times New Roman"/>
          <w:sz w:val="20"/>
          <w:szCs w:val="20"/>
          <w:shd w:val="clear" w:color="auto" w:fill="FFFFFF"/>
        </w:rPr>
        <w:t>» (72 часа)</w:t>
      </w:r>
      <w:r w:rsidR="0020739C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7A09" w:rsidRPr="00927A09" w:rsidTr="00D404D3">
        <w:tc>
          <w:tcPr>
            <w:tcW w:w="1595" w:type="dxa"/>
          </w:tcPr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A09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A09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A09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A09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A09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927A09" w:rsidRPr="00927A09" w:rsidTr="00D404D3"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927A09" w:rsidRPr="00927A09" w:rsidRDefault="00927A09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927A09" w:rsidRPr="00927A09" w:rsidRDefault="00927A09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A09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927A09" w:rsidRPr="00927A09" w:rsidRDefault="00927A09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27A09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27A09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927A09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27A09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27A09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927A09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7A09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927A09" w:rsidRPr="00927A09" w:rsidRDefault="00927A09" w:rsidP="0092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7A09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927A09" w:rsidRPr="00F64018" w:rsidRDefault="00927A09" w:rsidP="0092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73FE1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073FE1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073FE1">
        <w:rPr>
          <w:rFonts w:ascii="Times New Roman" w:eastAsia="Times New Roman" w:hAnsi="Times New Roman" w:cs="Times New Roman"/>
          <w:b/>
          <w:lang w:eastAsia="ru-RU"/>
        </w:rPr>
        <w:t xml:space="preserve">» оставляет за собой право внесения изменений в стоимость и </w:t>
      </w:r>
      <w:proofErr w:type="spellStart"/>
      <w:r w:rsidRPr="00F64018">
        <w:rPr>
          <w:rFonts w:ascii="Times New Roman" w:eastAsia="Times New Roman" w:hAnsi="Times New Roman" w:cs="Times New Roman"/>
          <w:b/>
          <w:lang w:eastAsia="ru-RU"/>
        </w:rPr>
        <w:t>срокипроведения</w:t>
      </w:r>
      <w:proofErr w:type="spellEnd"/>
      <w:r w:rsidRPr="00F64018">
        <w:rPr>
          <w:rFonts w:ascii="Times New Roman" w:eastAsia="Times New Roman" w:hAnsi="Times New Roman" w:cs="Times New Roman"/>
          <w:b/>
          <w:lang w:eastAsia="ru-RU"/>
        </w:rPr>
        <w:t xml:space="preserve"> обучения.</w:t>
      </w:r>
      <w:bookmarkStart w:id="0" w:name="_GoBack"/>
      <w:bookmarkEnd w:id="0"/>
    </w:p>
    <w:sectPr w:rsidR="00927A09" w:rsidRPr="00F64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96B9A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6B6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2022-09-04T20:42:00Z</dcterms:created>
  <dcterms:modified xsi:type="dcterms:W3CDTF">2022-09-04T20:42:00Z</dcterms:modified>
</cp:coreProperties>
</file>