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B62B8" w14:textId="36E7DC42" w:rsidR="00367B30" w:rsidRPr="002D0409" w:rsidRDefault="00E84DB7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643"/>
      <w:bookmarkStart w:id="1" w:name="_GoBack"/>
      <w:r w:rsidRPr="002D0409">
        <w:rPr>
          <w:b/>
          <w:sz w:val="28"/>
          <w:szCs w:val="28"/>
        </w:rPr>
        <w:t>Анализ данных. Управление несоответствиями. Управление рисками</w:t>
      </w:r>
      <w:bookmarkEnd w:id="1"/>
      <w:r w:rsidRPr="002D0409">
        <w:rPr>
          <w:b/>
          <w:sz w:val="28"/>
          <w:szCs w:val="28"/>
        </w:rPr>
        <w:t xml:space="preserve"> в соответствии с требованиями стандартов ISO серии 31000</w:t>
      </w:r>
      <w:r w:rsidR="00367B30" w:rsidRPr="002D0409">
        <w:rPr>
          <w:b/>
          <w:sz w:val="28"/>
          <w:szCs w:val="28"/>
        </w:rPr>
        <w:t xml:space="preserve"> (72 часа)</w:t>
      </w:r>
    </w:p>
    <w:bookmarkEnd w:id="0"/>
    <w:p w14:paraId="10772029" w14:textId="77777777" w:rsidR="00367B30" w:rsidRPr="002D0409" w:rsidRDefault="00367B30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29DA0307" w14:textId="65389553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19BA6B9C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высшего и среднего звена, специалистов по управлению предприятием, производством, качеством, бизнес-процессами</w:t>
      </w:r>
    </w:p>
    <w:p w14:paraId="1FBEF03A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Autospacing="0"/>
        <w:textAlignment w:val="baseline"/>
        <w:rPr>
          <w:sz w:val="20"/>
          <w:szCs w:val="20"/>
        </w:rPr>
      </w:pPr>
    </w:p>
    <w:p w14:paraId="7B12AF84" w14:textId="2B9703DA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367B30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16E461FA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Введение. Анализ, управление рисками и возможностями в современном менеджменте</w:t>
      </w:r>
    </w:p>
    <w:p w14:paraId="6772AEF6" w14:textId="77777777" w:rsidR="00381FB2" w:rsidRPr="002D0409" w:rsidRDefault="00E84DB7" w:rsidP="00381FB2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инструментов улучшения деятельности в современной философии качества и стандартах ISO на системы менеджмента. Общие положения об управлении рисками и возможностями, риск-ориентированное мышление. Управление рисками и возмо</w:t>
      </w:r>
      <w:r w:rsidR="00381FB2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жностями в системах менеджмента. Профессиональный стандарт специалиста по управлению рисками</w:t>
      </w:r>
    </w:p>
    <w:p w14:paraId="64520B12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Управление несоответствиями. Методики и техники проведения анализа</w:t>
      </w:r>
    </w:p>
    <w:p w14:paraId="3A7F999D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управления несоответствиями в стандартах на системы менеджмента. Мозговой штурм. Обзор семи простых статистических методов. Прочие методы анализа и совершенствования деятельности. Примеры совместного использования статистических методов</w:t>
      </w:r>
    </w:p>
    <w:p w14:paraId="4C350156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Определения, принципы и структура риск-менеджмента</w:t>
      </w:r>
    </w:p>
    <w:p w14:paraId="28813043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Ключевые определения и принципы. Классификация рисков. Внутренние и внешние риски. Структура риск-менеджмента (внедрение, разработка, реализация, оценка, улучшение)</w:t>
      </w:r>
    </w:p>
    <w:p w14:paraId="7F254304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Требования к управлению рисками и возможностями</w:t>
      </w:r>
    </w:p>
    <w:p w14:paraId="5388F7FF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Рассмотрение требований к управлению рисками в стандартах на системы менеджмента</w:t>
      </w:r>
    </w:p>
    <w:p w14:paraId="489EE21B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Процесс менеджмента риска</w:t>
      </w:r>
    </w:p>
    <w:p w14:paraId="1254F1F0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области применения, контекста и критериев, оценка риска (идентификация риска, анализ риска, оценивание риска), воздействие на риск, обмен, информирование и консультирование, мониторинг и проверка, мониторинг и отчетность. Оценка результативности действий в отношении рисков</w:t>
      </w:r>
    </w:p>
    <w:p w14:paraId="5FD24CA4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Технологии оценки риска</w:t>
      </w:r>
    </w:p>
    <w:p w14:paraId="21D32238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Обзор стандарта ГОСТ Р 58771-2019 (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IEC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31010:2019)</w:t>
      </w:r>
    </w:p>
    <w:p w14:paraId="3BD494BD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Примеры управления рисками и возможностями</w:t>
      </w:r>
    </w:p>
    <w:p w14:paraId="655ADAB1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 и обсуждение примеров по управлению рисками в разных отраслях деятельности и для разных служб предприятия</w:t>
      </w:r>
    </w:p>
    <w:p w14:paraId="6984B5CE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Документирование процедур управления рискам</w:t>
      </w:r>
    </w:p>
    <w:p w14:paraId="233F8331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Выгоды от документирования деятельности, основные требования, предъявляемые к документам, виды документов системы менеджмента</w:t>
      </w:r>
    </w:p>
    <w:p w14:paraId="5698C318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Рекомендации по управлению рисками</w:t>
      </w:r>
    </w:p>
    <w:p w14:paraId="3D8156D2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Рекомендации, преодоление барьеров и развитие культуры управления рисками внутри компании</w:t>
      </w:r>
    </w:p>
    <w:p w14:paraId="25EC8DB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 Круглый стол</w:t>
      </w:r>
    </w:p>
    <w:p w14:paraId="7F0617CC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27CBD749" w14:textId="77777777" w:rsidR="00E84DB7" w:rsidRPr="002D0409" w:rsidRDefault="00E84DB7" w:rsidP="00E84DB7">
      <w:pPr>
        <w:rPr>
          <w:rFonts w:ascii="Times New Roman" w:hAnsi="Times New Roman" w:cs="Times New Roman"/>
          <w:sz w:val="20"/>
          <w:szCs w:val="20"/>
        </w:rPr>
      </w:pPr>
    </w:p>
    <w:p w14:paraId="520ECDD5" w14:textId="77777777" w:rsidR="00E84DB7" w:rsidRPr="002D0409" w:rsidRDefault="00E84DB7" w:rsidP="00E84DB7"/>
    <w:p w14:paraId="1CFB34B4" w14:textId="3B65DDBE" w:rsidR="00E84DB7" w:rsidRPr="002D0409" w:rsidRDefault="00E84DB7" w:rsidP="00E84DB7"/>
    <w:p w14:paraId="4DF89365" w14:textId="543B6D92" w:rsidR="00FC505B" w:rsidRPr="002D0409" w:rsidRDefault="00FC505B" w:rsidP="00E84DB7"/>
    <w:p w14:paraId="06E758C1" w14:textId="74448800" w:rsidR="00FC505B" w:rsidRPr="002D0409" w:rsidRDefault="00FC505B" w:rsidP="00E84DB7"/>
    <w:p w14:paraId="0422686E" w14:textId="370D0453" w:rsidR="00FC505B" w:rsidRPr="002D0409" w:rsidRDefault="00FC505B" w:rsidP="00E84DB7"/>
    <w:p w14:paraId="096BBF1E" w14:textId="77777777" w:rsidR="00FC505B" w:rsidRPr="002D0409" w:rsidRDefault="00FC505B" w:rsidP="00E84DB7"/>
    <w:p w14:paraId="4114CF22" w14:textId="77777777" w:rsidR="00916178" w:rsidRPr="002D0409" w:rsidRDefault="0091617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BD819" w14:textId="77777777" w:rsidR="00FD3C0A" w:rsidRDefault="00FD3C0A" w:rsidP="00EF436B">
      <w:pPr>
        <w:spacing w:after="0" w:line="240" w:lineRule="auto"/>
      </w:pPr>
      <w:r>
        <w:separator/>
      </w:r>
    </w:p>
  </w:endnote>
  <w:endnote w:type="continuationSeparator" w:id="0">
    <w:p w14:paraId="25EC6515" w14:textId="77777777" w:rsidR="00FD3C0A" w:rsidRDefault="00FD3C0A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EB161" w14:textId="77777777" w:rsidR="00FD3C0A" w:rsidRDefault="00FD3C0A" w:rsidP="00EF436B">
      <w:pPr>
        <w:spacing w:after="0" w:line="240" w:lineRule="auto"/>
      </w:pPr>
      <w:r>
        <w:separator/>
      </w:r>
    </w:p>
  </w:footnote>
  <w:footnote w:type="continuationSeparator" w:id="0">
    <w:p w14:paraId="253DF7D5" w14:textId="77777777" w:rsidR="00FD3C0A" w:rsidRDefault="00FD3C0A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354F9"/>
    <w:rsid w:val="00135F75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2D5A0D"/>
    <w:rsid w:val="00302EDD"/>
    <w:rsid w:val="0031006B"/>
    <w:rsid w:val="00366002"/>
    <w:rsid w:val="00367B30"/>
    <w:rsid w:val="00376F43"/>
    <w:rsid w:val="00381FB2"/>
    <w:rsid w:val="003954DB"/>
    <w:rsid w:val="003B3A97"/>
    <w:rsid w:val="003E036D"/>
    <w:rsid w:val="003E6E35"/>
    <w:rsid w:val="00401F6F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B6328"/>
    <w:rsid w:val="007C5D71"/>
    <w:rsid w:val="0081551C"/>
    <w:rsid w:val="00817954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A2F49"/>
    <w:rsid w:val="009C2512"/>
    <w:rsid w:val="009D1ADF"/>
    <w:rsid w:val="009D2E32"/>
    <w:rsid w:val="009F24AB"/>
    <w:rsid w:val="00A262DA"/>
    <w:rsid w:val="00A36C60"/>
    <w:rsid w:val="00A4169B"/>
    <w:rsid w:val="00A61EF9"/>
    <w:rsid w:val="00A64C45"/>
    <w:rsid w:val="00AB752C"/>
    <w:rsid w:val="00AF09CD"/>
    <w:rsid w:val="00B361BB"/>
    <w:rsid w:val="00B43BAE"/>
    <w:rsid w:val="00B44243"/>
    <w:rsid w:val="00B51167"/>
    <w:rsid w:val="00B56DC4"/>
    <w:rsid w:val="00B76BFC"/>
    <w:rsid w:val="00BB618F"/>
    <w:rsid w:val="00BC68D2"/>
    <w:rsid w:val="00BE0CE3"/>
    <w:rsid w:val="00C01AB4"/>
    <w:rsid w:val="00C519C7"/>
    <w:rsid w:val="00C5649D"/>
    <w:rsid w:val="00C70E33"/>
    <w:rsid w:val="00C96D1D"/>
    <w:rsid w:val="00CA552D"/>
    <w:rsid w:val="00CD55F2"/>
    <w:rsid w:val="00D23F7A"/>
    <w:rsid w:val="00D31FDA"/>
    <w:rsid w:val="00D41737"/>
    <w:rsid w:val="00D431FE"/>
    <w:rsid w:val="00D51723"/>
    <w:rsid w:val="00D5227B"/>
    <w:rsid w:val="00D6538B"/>
    <w:rsid w:val="00D91410"/>
    <w:rsid w:val="00DD0F96"/>
    <w:rsid w:val="00E24177"/>
    <w:rsid w:val="00E63934"/>
    <w:rsid w:val="00E84DB7"/>
    <w:rsid w:val="00ED16B9"/>
    <w:rsid w:val="00EE21CD"/>
    <w:rsid w:val="00EF436B"/>
    <w:rsid w:val="00F31A42"/>
    <w:rsid w:val="00F547F3"/>
    <w:rsid w:val="00F6312E"/>
    <w:rsid w:val="00F65A04"/>
    <w:rsid w:val="00F66EAB"/>
    <w:rsid w:val="00FB6ECB"/>
    <w:rsid w:val="00FC505B"/>
    <w:rsid w:val="00F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2026-02-24T19:45:00Z</dcterms:created>
  <dcterms:modified xsi:type="dcterms:W3CDTF">2026-02-24T19:45:00Z</dcterms:modified>
</cp:coreProperties>
</file>