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DC512" w14:textId="5AD48F52" w:rsidR="001964E4" w:rsidRPr="002D0409" w:rsidRDefault="00E84DB7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123"/>
      <w:bookmarkStart w:id="1" w:name="_GoBack"/>
      <w:r w:rsidRPr="002D0409">
        <w:rPr>
          <w:b/>
          <w:sz w:val="28"/>
          <w:szCs w:val="28"/>
        </w:rPr>
        <w:t>Система менеджмента качества организации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</w:t>
      </w:r>
      <w:r w:rsidR="002B650A" w:rsidRPr="002D0409">
        <w:rPr>
          <w:b/>
          <w:sz w:val="28"/>
          <w:szCs w:val="28"/>
        </w:rPr>
        <w:t>СТО ИНТИ S.QS.7-2024</w:t>
      </w:r>
      <w:r w:rsidRPr="002D0409">
        <w:rPr>
          <w:b/>
          <w:sz w:val="28"/>
          <w:szCs w:val="28"/>
        </w:rPr>
        <w:t>. Разработка, внедрение и улучшение</w:t>
      </w:r>
      <w:r w:rsidR="001964E4" w:rsidRPr="002D0409">
        <w:rPr>
          <w:b/>
          <w:sz w:val="28"/>
          <w:szCs w:val="28"/>
        </w:rPr>
        <w:t>. (72 часа)</w:t>
      </w:r>
    </w:p>
    <w:bookmarkEnd w:id="0"/>
    <w:p w14:paraId="306E015B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290517DF" w14:textId="256D7040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7DA75BD0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24B73CBF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внедрение, поддержание и улучшение системы менеджмента качества</w:t>
      </w:r>
    </w:p>
    <w:p w14:paraId="24A21F64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A9AF50C" w14:textId="317CE8B7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1964E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5B7D6A1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 (история развития представлений о качестве)</w:t>
      </w:r>
    </w:p>
    <w:p w14:paraId="18B1AF5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качества, сформировавшееся в обществе, и в стандартах ИСО серии 9000. Обзор эволюции представлений о качестве с древних времен до XXI века. Предпосылки к формированию стандартов ИСО серии 9000 (этапы становления менеджмента качества). Подходы к системному управлению качеством, имевшие место в ХХ веке в СССР и в странах с капиталистической экономикой</w:t>
      </w:r>
    </w:p>
    <w:p w14:paraId="73A04FB4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Современная философия качества</w:t>
      </w:r>
    </w:p>
    <w:p w14:paraId="681EA7F2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принципы школ известнейших специалистов в области менеджмента качества, сформировавших современные представления о качестве –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Ишикавы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Джурана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Фейгенбаума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других. Концепция всеобщего менеджмента качества (TQM), цикл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Шухарта-Деминга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(PDCA), цепная реакция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Концепция определения затрат на качество  и формирование за счет применения стандарта ИСО 9001 механизма определения статей затрат, способных управлять качеством</w:t>
      </w:r>
    </w:p>
    <w:p w14:paraId="7B1DDCFB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Стандарты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INTI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области систем менеджмента </w:t>
      </w:r>
    </w:p>
    <w:p w14:paraId="43B382DE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Международная, национальная и отраслевая стандартизация в области менеджмента качества. Стандарты на системы менеджмента в нефтегазовой отрасли. Причины, побуждающие предприятия к внедрению стандартов ИСО 9001 (как внедрение СМК влияет на функционирование организации, какие конкурентные преимущества получает организация, сертифицировавшая систему менеджмента качества)</w:t>
      </w:r>
    </w:p>
    <w:p w14:paraId="0028861F" w14:textId="1BD12A9D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Принципы менеджмента качества. Определения, применяемые в стандарте </w:t>
      </w:r>
      <w:r w:rsidR="002B650A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СТО ИНТИ S.QS.7-2024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Семь принципов менеджмента качества, с обоснованием эффективности их применения в организациях. Определение основных понятий в области менеджмента качества, установленных в стандарте</w:t>
      </w:r>
    </w:p>
    <w:p w14:paraId="2DAE00E5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Контекст организации и управление рисками и возможностями</w:t>
      </w:r>
    </w:p>
    <w:p w14:paraId="07651C6D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потребностей и ожиданий заинтересованных сторон в организации. Методы определения, оценки и управления рисками и возможностями в организации</w:t>
      </w:r>
    </w:p>
    <w:p w14:paraId="4D002B2F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Процессный подход</w:t>
      </w:r>
    </w:p>
    <w:p w14:paraId="1A857CA6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деятельности предприятия как процесса (процессов). Преимущества управления организацией как сетью процессов относительно функциональных (традиционных) структур управления.  Определение процессного ландшафта организации (идентификация процессов). Владелец процесса – его роли в процессно-ориентированной организации. Взаимодействие процессов, ориентация на внутреннего заказчика. Определение целей и критериев процессов. Эффективность и результативность процессов. Способы описания и документирования процессов. Практические трудности при внедрении процессного подхода</w:t>
      </w:r>
    </w:p>
    <w:p w14:paraId="3612F252" w14:textId="789EC987" w:rsidR="002B650A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Требования стандарта </w:t>
      </w:r>
      <w:r w:rsidR="002B650A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СТО ИНТИ S.QS.7-2024</w:t>
      </w:r>
    </w:p>
    <w:p w14:paraId="6FF4C234" w14:textId="0FE7053D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Документация системы менеджмента качества </w:t>
      </w:r>
    </w:p>
    <w:p w14:paraId="1BCB3B81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и назначение документации СМК. Преимущества и недостатки документирования деятельности (причины документировать деятельность и причины не документировать деятельность). Способы сокращения и оптимизации документооборота. Управление документацией СМК и записями на электронных носителях. Описание и представление видов документов, необходимых для СМК</w:t>
      </w:r>
    </w:p>
    <w:p w14:paraId="5EB68C05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 Организация и проведение внутреннего аудита. Содержание стандарта ГОСТ Р ИСО 19011 </w:t>
      </w:r>
    </w:p>
    <w:p w14:paraId="1C267296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и назначение аудитов СМК. Основные принципы проведения аудитов. Фазы и порядок проведения аудитов. Способы документирования внутренних аудитов. Психологические аспекты проведения внутренних аудитов. Проведение корректирующих действий по результатам аудитов и анализ информации</w:t>
      </w:r>
    </w:p>
    <w:p w14:paraId="0A06A502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 Процедура внедрения и оценки системы менеджмента качества (практический подход к организации работ на предприятии)</w:t>
      </w:r>
    </w:p>
    <w:p w14:paraId="3BF50043" w14:textId="7E6C2B71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системы менеджмента качества на предприятиях. Назначение ответственных, команд по разработке СМК,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</w:t>
      </w:r>
      <w:r w:rsidR="002B650A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 ИНТИ S.QS.7-2024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Постоянное улучшение системы менеджмента (методы и подходы)</w:t>
      </w:r>
    </w:p>
    <w:p w14:paraId="4117EF9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 Круглый стол</w:t>
      </w:r>
    </w:p>
    <w:p w14:paraId="4E4E76B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332D8A5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ECA1DA" w14:textId="7777777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B237C69" w14:textId="77777777" w:rsidR="00EF436B" w:rsidRPr="002D0409" w:rsidRDefault="00EF436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66B91" w14:textId="77777777" w:rsidR="00F40245" w:rsidRDefault="00F40245" w:rsidP="00EF436B">
      <w:pPr>
        <w:spacing w:after="0" w:line="240" w:lineRule="auto"/>
      </w:pPr>
      <w:r>
        <w:separator/>
      </w:r>
    </w:p>
  </w:endnote>
  <w:endnote w:type="continuationSeparator" w:id="0">
    <w:p w14:paraId="1C4D988E" w14:textId="77777777" w:rsidR="00F40245" w:rsidRDefault="00F40245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7D5E8" w14:textId="77777777" w:rsidR="00F40245" w:rsidRDefault="00F40245" w:rsidP="00EF436B">
      <w:pPr>
        <w:spacing w:after="0" w:line="240" w:lineRule="auto"/>
      </w:pPr>
      <w:r>
        <w:separator/>
      </w:r>
    </w:p>
  </w:footnote>
  <w:footnote w:type="continuationSeparator" w:id="0">
    <w:p w14:paraId="23DCD9CE" w14:textId="77777777" w:rsidR="00F40245" w:rsidRDefault="00F40245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5154E7"/>
    <w:rsid w:val="00515D6B"/>
    <w:rsid w:val="005B6785"/>
    <w:rsid w:val="005C455D"/>
    <w:rsid w:val="006209F4"/>
    <w:rsid w:val="00633418"/>
    <w:rsid w:val="00665C58"/>
    <w:rsid w:val="0067512F"/>
    <w:rsid w:val="00694EDD"/>
    <w:rsid w:val="006C2444"/>
    <w:rsid w:val="006E173D"/>
    <w:rsid w:val="00775511"/>
    <w:rsid w:val="0079588E"/>
    <w:rsid w:val="00797DD6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C68D2"/>
    <w:rsid w:val="00C5649D"/>
    <w:rsid w:val="00CD55F2"/>
    <w:rsid w:val="00D31FDA"/>
    <w:rsid w:val="00D41737"/>
    <w:rsid w:val="00D5227B"/>
    <w:rsid w:val="00D91410"/>
    <w:rsid w:val="00DA4BA1"/>
    <w:rsid w:val="00DD0F96"/>
    <w:rsid w:val="00E63934"/>
    <w:rsid w:val="00E84DB7"/>
    <w:rsid w:val="00ED16B9"/>
    <w:rsid w:val="00EE21CD"/>
    <w:rsid w:val="00EF436B"/>
    <w:rsid w:val="00F40245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2026-02-24T19:13:00Z</dcterms:created>
  <dcterms:modified xsi:type="dcterms:W3CDTF">2026-02-24T19:13:00Z</dcterms:modified>
</cp:coreProperties>
</file>